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63A7" w14:textId="77777777" w:rsidR="00E72EBD" w:rsidRPr="00921D88" w:rsidRDefault="00E72EBD" w:rsidP="00E72EBD">
      <w:pPr>
        <w:ind w:left="720" w:hanging="360"/>
        <w:jc w:val="center"/>
        <w:rPr>
          <w:rFonts w:asciiTheme="majorHAnsi" w:hAnsiTheme="majorHAnsi" w:cstheme="majorHAnsi"/>
          <w:b/>
          <w:bCs/>
          <w:sz w:val="32"/>
          <w:szCs w:val="32"/>
          <w:u w:val="single"/>
        </w:rPr>
      </w:pPr>
      <w:r w:rsidRPr="00921D88">
        <w:rPr>
          <w:rFonts w:asciiTheme="majorHAnsi" w:hAnsiTheme="majorHAnsi" w:cstheme="majorHAnsi"/>
          <w:b/>
          <w:bCs/>
          <w:sz w:val="32"/>
          <w:szCs w:val="32"/>
          <w:u w:val="single"/>
        </w:rPr>
        <w:t>OPIS PRZEDMIOTU ZAMÓWIENIA</w:t>
      </w:r>
    </w:p>
    <w:p w14:paraId="272FC1C8" w14:textId="77777777" w:rsidR="00E72EBD" w:rsidRPr="00653302" w:rsidRDefault="00E72EBD" w:rsidP="00E72EBD">
      <w:pPr>
        <w:ind w:left="720" w:hanging="360"/>
        <w:jc w:val="center"/>
        <w:rPr>
          <w:rFonts w:cstheme="minorHAnsi"/>
          <w:u w:val="single"/>
        </w:rPr>
      </w:pPr>
      <w:r w:rsidRPr="00653302">
        <w:rPr>
          <w:rFonts w:cstheme="minorHAnsi"/>
          <w:b/>
          <w:bCs/>
        </w:rPr>
        <w:t>„Zakup usług telekomunikacji VOIP wraz z dostawą systemu IP PBX dla PGW WP”</w:t>
      </w:r>
    </w:p>
    <w:p w14:paraId="6E29CD67" w14:textId="77777777" w:rsidR="00E72EBD" w:rsidRPr="004753DA" w:rsidRDefault="00E72EBD" w:rsidP="00E72EBD">
      <w:pPr>
        <w:rPr>
          <w:rFonts w:cstheme="minorHAnsi"/>
          <w:sz w:val="20"/>
          <w:szCs w:val="20"/>
          <w:u w:val="single"/>
        </w:rPr>
      </w:pPr>
    </w:p>
    <w:p w14:paraId="54B9C7A7" w14:textId="77777777" w:rsidR="00E72EBD" w:rsidRDefault="00E72EBD" w:rsidP="00E72EBD">
      <w:pPr>
        <w:pStyle w:val="Akapitzlist"/>
        <w:numPr>
          <w:ilvl w:val="0"/>
          <w:numId w:val="3"/>
        </w:numPr>
        <w:jc w:val="both"/>
        <w:rPr>
          <w:rFonts w:cstheme="minorHAnsi"/>
          <w:b/>
          <w:bCs/>
          <w:sz w:val="24"/>
          <w:szCs w:val="24"/>
        </w:rPr>
      </w:pPr>
      <w:r w:rsidRPr="00653302">
        <w:rPr>
          <w:rFonts w:cstheme="minorHAnsi"/>
          <w:b/>
          <w:bCs/>
          <w:sz w:val="24"/>
          <w:szCs w:val="24"/>
        </w:rPr>
        <w:t>Wymagania ogólne</w:t>
      </w:r>
    </w:p>
    <w:p w14:paraId="762D2669" w14:textId="77777777" w:rsidR="00E72EBD" w:rsidRPr="00653302" w:rsidRDefault="00E72EBD" w:rsidP="00E72EBD">
      <w:pPr>
        <w:pStyle w:val="Akapitzlist"/>
        <w:jc w:val="both"/>
        <w:rPr>
          <w:rFonts w:cstheme="minorHAnsi"/>
          <w:b/>
          <w:bCs/>
          <w:sz w:val="24"/>
          <w:szCs w:val="24"/>
        </w:rPr>
      </w:pPr>
    </w:p>
    <w:p w14:paraId="3D2774B1" w14:textId="77777777" w:rsidR="00E72EBD" w:rsidRPr="004753DA" w:rsidRDefault="00E72EBD" w:rsidP="00E72EBD">
      <w:pPr>
        <w:pStyle w:val="Akapitzlist"/>
        <w:numPr>
          <w:ilvl w:val="0"/>
          <w:numId w:val="2"/>
        </w:numPr>
        <w:ind w:left="1276" w:hanging="425"/>
        <w:jc w:val="both"/>
        <w:rPr>
          <w:rFonts w:cstheme="minorHAnsi"/>
          <w:sz w:val="20"/>
          <w:szCs w:val="20"/>
        </w:rPr>
      </w:pPr>
      <w:r w:rsidRPr="004753DA">
        <w:rPr>
          <w:rStyle w:val="fontstyle21"/>
          <w:rFonts w:asciiTheme="minorHAnsi" w:hAnsiTheme="minorHAnsi" w:cstheme="minorHAnsi"/>
          <w:color w:val="auto"/>
          <w:sz w:val="20"/>
          <w:szCs w:val="20"/>
        </w:rPr>
        <w:t xml:space="preserve">Wykonawca składając ofertę potwierdza możliwość zawarcia umowy o świadczenie publicznie dostępnych usług telekomunikacyjnych z przeniesieniem do sieci Wykonawcy posiadanych przez Zamawiającego numerów zapewniających przyłączenie do publicznej sieci telefonicznej Wykonawcy, przy czym odnosi się to </w:t>
      </w:r>
      <w:r w:rsidRPr="004753DA">
        <w:rPr>
          <w:rFonts w:cstheme="minorHAnsi"/>
          <w:sz w:val="20"/>
          <w:szCs w:val="20"/>
        </w:rPr>
        <w:t>do wszystkich posiadanych przez Zamawiającego numerów będących przedmiotem zamówienia.</w:t>
      </w:r>
    </w:p>
    <w:p w14:paraId="2DB48F88" w14:textId="77777777" w:rsidR="00E72EBD" w:rsidRPr="004753DA" w:rsidRDefault="00E72EBD" w:rsidP="00E72EBD">
      <w:pPr>
        <w:pStyle w:val="Akapitzlist"/>
        <w:numPr>
          <w:ilvl w:val="0"/>
          <w:numId w:val="2"/>
        </w:numPr>
        <w:ind w:left="1276" w:hanging="425"/>
        <w:jc w:val="both"/>
        <w:rPr>
          <w:rFonts w:cstheme="minorHAnsi"/>
          <w:sz w:val="20"/>
          <w:szCs w:val="20"/>
        </w:rPr>
      </w:pPr>
      <w:r w:rsidRPr="004753DA">
        <w:rPr>
          <w:rFonts w:cstheme="minorHAnsi"/>
          <w:sz w:val="20"/>
          <w:szCs w:val="20"/>
        </w:rPr>
        <w:t>Wymagane jest, aby aranżacja ruchu przychodzącego z sieci publicznej do numeracji Zamawiającego w systemie IP PABX zapewniała kierowanie ruchu polegające na redundantnym terminowaniu ruchu przez podstawowy i rezerwowy punkt styku.</w:t>
      </w:r>
    </w:p>
    <w:p w14:paraId="02F31719" w14:textId="77777777" w:rsidR="00E72EBD" w:rsidRPr="004753DA" w:rsidRDefault="00E72EBD" w:rsidP="00E72EBD">
      <w:pPr>
        <w:pStyle w:val="Akapitzlist"/>
        <w:jc w:val="both"/>
        <w:rPr>
          <w:rFonts w:cstheme="minorHAnsi"/>
          <w:sz w:val="20"/>
          <w:szCs w:val="20"/>
        </w:rPr>
      </w:pPr>
    </w:p>
    <w:p w14:paraId="42C9C085" w14:textId="77777777" w:rsidR="00E72EBD" w:rsidRPr="009602A4" w:rsidRDefault="00E72EBD" w:rsidP="00E72EBD">
      <w:pPr>
        <w:pStyle w:val="Akapitzlist"/>
        <w:numPr>
          <w:ilvl w:val="0"/>
          <w:numId w:val="3"/>
        </w:numPr>
        <w:jc w:val="both"/>
        <w:rPr>
          <w:rStyle w:val="fontstyle01"/>
          <w:rFonts w:asciiTheme="minorHAnsi" w:hAnsiTheme="minorHAnsi" w:cstheme="minorHAnsi"/>
          <w:color w:val="auto"/>
        </w:rPr>
      </w:pPr>
      <w:r w:rsidRPr="009602A4">
        <w:rPr>
          <w:rStyle w:val="fontstyle01"/>
          <w:rFonts w:asciiTheme="minorHAnsi" w:hAnsiTheme="minorHAnsi" w:cstheme="minorHAnsi"/>
          <w:color w:val="auto"/>
        </w:rPr>
        <w:t>Wymagania w zakresie realizacji zamówienia</w:t>
      </w:r>
    </w:p>
    <w:p w14:paraId="50EB8F20" w14:textId="77777777" w:rsidR="00E72EBD" w:rsidRPr="00653302" w:rsidRDefault="00E72EBD" w:rsidP="00E72EBD">
      <w:pPr>
        <w:pStyle w:val="Akapitzlist"/>
        <w:jc w:val="both"/>
        <w:rPr>
          <w:rStyle w:val="fontstyle21"/>
          <w:rFonts w:asciiTheme="minorHAnsi" w:hAnsiTheme="minorHAnsi" w:cstheme="minorHAnsi"/>
          <w:b/>
          <w:bCs/>
          <w:color w:val="auto"/>
          <w:sz w:val="22"/>
          <w:szCs w:val="22"/>
        </w:rPr>
      </w:pPr>
    </w:p>
    <w:p w14:paraId="77DEA32D" w14:textId="77777777" w:rsidR="00E72EBD" w:rsidRPr="004753DA" w:rsidRDefault="00E72EBD" w:rsidP="00E72EBD">
      <w:pPr>
        <w:pStyle w:val="Akapitzlist"/>
        <w:numPr>
          <w:ilvl w:val="0"/>
          <w:numId w:val="4"/>
        </w:numPr>
        <w:ind w:left="1276" w:hanging="425"/>
        <w:jc w:val="both"/>
        <w:rPr>
          <w:rStyle w:val="fontstyle21"/>
          <w:rFonts w:asciiTheme="minorHAnsi" w:hAnsiTheme="minorHAnsi" w:cstheme="minorHAnsi"/>
          <w:color w:val="auto"/>
          <w:sz w:val="20"/>
          <w:szCs w:val="20"/>
        </w:rPr>
      </w:pPr>
      <w:r w:rsidRPr="004753DA">
        <w:rPr>
          <w:rStyle w:val="fontstyle21"/>
          <w:rFonts w:asciiTheme="minorHAnsi" w:hAnsiTheme="minorHAnsi" w:cstheme="minorHAnsi"/>
          <w:color w:val="auto"/>
          <w:sz w:val="20"/>
          <w:szCs w:val="20"/>
        </w:rPr>
        <w:t>Zamawiający udostępni Wykonawcy w poszczególnych lokalizacjach sieć IP VPN jako dostęp do systemu IP PBX dostarczonego przez Wykonawcę.</w:t>
      </w:r>
    </w:p>
    <w:p w14:paraId="3326EC69" w14:textId="77777777" w:rsidR="00E72EBD" w:rsidRPr="004753DA" w:rsidRDefault="00E72EBD" w:rsidP="00E72EBD">
      <w:pPr>
        <w:pStyle w:val="Akapitzlist"/>
        <w:numPr>
          <w:ilvl w:val="0"/>
          <w:numId w:val="4"/>
        </w:numPr>
        <w:ind w:left="1276" w:hanging="425"/>
        <w:jc w:val="both"/>
        <w:rPr>
          <w:rStyle w:val="fontstyle21"/>
          <w:rFonts w:asciiTheme="minorHAnsi" w:hAnsiTheme="minorHAnsi" w:cstheme="minorHAnsi"/>
          <w:color w:val="auto"/>
          <w:sz w:val="20"/>
          <w:szCs w:val="20"/>
        </w:rPr>
      </w:pPr>
      <w:r w:rsidRPr="004753DA">
        <w:rPr>
          <w:rStyle w:val="fontstyle21"/>
          <w:rFonts w:asciiTheme="minorHAnsi" w:hAnsiTheme="minorHAnsi" w:cstheme="minorHAnsi"/>
          <w:color w:val="auto"/>
          <w:sz w:val="20"/>
          <w:szCs w:val="20"/>
        </w:rPr>
        <w:t xml:space="preserve">Dostarczony przez Wykonawcę system telekomunikacyjny (IP PBX) będzie stanowił zestaw licencji do uruchomienia na środowisku </w:t>
      </w:r>
      <w:proofErr w:type="spellStart"/>
      <w:r w:rsidRPr="004753DA">
        <w:rPr>
          <w:rStyle w:val="fontstyle21"/>
          <w:rFonts w:asciiTheme="minorHAnsi" w:hAnsiTheme="minorHAnsi" w:cstheme="minorHAnsi"/>
          <w:color w:val="auto"/>
          <w:sz w:val="20"/>
          <w:szCs w:val="20"/>
        </w:rPr>
        <w:t>wirtualizacyjnym</w:t>
      </w:r>
      <w:proofErr w:type="spellEnd"/>
      <w:r w:rsidRPr="004753DA">
        <w:rPr>
          <w:rStyle w:val="fontstyle21"/>
          <w:rFonts w:asciiTheme="minorHAnsi" w:hAnsiTheme="minorHAnsi" w:cstheme="minorHAnsi"/>
          <w:color w:val="auto"/>
          <w:sz w:val="20"/>
          <w:szCs w:val="20"/>
        </w:rPr>
        <w:t xml:space="preserve"> </w:t>
      </w:r>
      <w:proofErr w:type="spellStart"/>
      <w:r w:rsidRPr="004753DA">
        <w:rPr>
          <w:rStyle w:val="fontstyle21"/>
          <w:rFonts w:asciiTheme="minorHAnsi" w:hAnsiTheme="minorHAnsi" w:cstheme="minorHAnsi"/>
          <w:color w:val="auto"/>
          <w:sz w:val="20"/>
          <w:szCs w:val="20"/>
        </w:rPr>
        <w:t>HyperV</w:t>
      </w:r>
      <w:proofErr w:type="spellEnd"/>
      <w:r w:rsidRPr="004753DA">
        <w:rPr>
          <w:rStyle w:val="fontstyle21"/>
          <w:rFonts w:asciiTheme="minorHAnsi" w:hAnsiTheme="minorHAnsi" w:cstheme="minorHAnsi"/>
          <w:color w:val="auto"/>
          <w:sz w:val="20"/>
          <w:szCs w:val="20"/>
        </w:rPr>
        <w:t xml:space="preserve"> Zamawiającego. Zamawiający wymaga</w:t>
      </w:r>
      <w:r>
        <w:rPr>
          <w:rStyle w:val="fontstyle21"/>
          <w:rFonts w:asciiTheme="minorHAnsi" w:hAnsiTheme="minorHAnsi" w:cstheme="minorHAnsi"/>
          <w:color w:val="auto"/>
          <w:sz w:val="20"/>
          <w:szCs w:val="20"/>
        </w:rPr>
        <w:t>,</w:t>
      </w:r>
      <w:r w:rsidRPr="004753DA">
        <w:rPr>
          <w:rStyle w:val="fontstyle21"/>
          <w:rFonts w:asciiTheme="minorHAnsi" w:hAnsiTheme="minorHAnsi" w:cstheme="minorHAnsi"/>
          <w:color w:val="auto"/>
          <w:sz w:val="20"/>
          <w:szCs w:val="20"/>
        </w:rPr>
        <w:t xml:space="preserve"> aby połączenie tego systemu telekomunikacyjnego z publiczną komutowaną siecią telefoniczną zostało zrealizowane przez Wykonawcę cyfrowymi łączami transmisyjnymi SIP </w:t>
      </w:r>
      <w:proofErr w:type="spellStart"/>
      <w:r w:rsidRPr="004753DA">
        <w:rPr>
          <w:rStyle w:val="fontstyle21"/>
          <w:rFonts w:asciiTheme="minorHAnsi" w:hAnsiTheme="minorHAnsi" w:cstheme="minorHAnsi"/>
          <w:color w:val="auto"/>
          <w:sz w:val="20"/>
          <w:szCs w:val="20"/>
        </w:rPr>
        <w:t>Trunk</w:t>
      </w:r>
      <w:proofErr w:type="spellEnd"/>
      <w:r w:rsidRPr="004753DA">
        <w:rPr>
          <w:rStyle w:val="fontstyle21"/>
          <w:rFonts w:asciiTheme="minorHAnsi" w:hAnsiTheme="minorHAnsi" w:cstheme="minorHAnsi"/>
          <w:color w:val="auto"/>
          <w:sz w:val="20"/>
          <w:szCs w:val="20"/>
        </w:rPr>
        <w:t xml:space="preserve">, poprowadzonymi niezależnymi drogami do wskazanych przez Zamawiającego lokalizacji. Obie drogi to łącza — SIP </w:t>
      </w:r>
      <w:proofErr w:type="spellStart"/>
      <w:r w:rsidRPr="004753DA">
        <w:rPr>
          <w:rStyle w:val="fontstyle21"/>
          <w:rFonts w:asciiTheme="minorHAnsi" w:hAnsiTheme="minorHAnsi" w:cstheme="minorHAnsi"/>
          <w:color w:val="auto"/>
          <w:sz w:val="20"/>
          <w:szCs w:val="20"/>
        </w:rPr>
        <w:t>Trunk</w:t>
      </w:r>
      <w:proofErr w:type="spellEnd"/>
      <w:r w:rsidRPr="004753DA">
        <w:rPr>
          <w:rStyle w:val="fontstyle21"/>
          <w:rFonts w:asciiTheme="minorHAnsi" w:hAnsiTheme="minorHAnsi" w:cstheme="minorHAnsi"/>
          <w:color w:val="auto"/>
          <w:sz w:val="20"/>
          <w:szCs w:val="20"/>
        </w:rPr>
        <w:t xml:space="preserve"> o szerokości minimum 200 kanałów głosowych i przepływności symetrycznej portów podkładowych MPLS nie niższej niż 50 </w:t>
      </w:r>
      <w:proofErr w:type="spellStart"/>
      <w:r w:rsidRPr="004753DA">
        <w:rPr>
          <w:rStyle w:val="fontstyle21"/>
          <w:rFonts w:asciiTheme="minorHAnsi" w:hAnsiTheme="minorHAnsi" w:cstheme="minorHAnsi"/>
          <w:color w:val="auto"/>
          <w:sz w:val="20"/>
          <w:szCs w:val="20"/>
        </w:rPr>
        <w:t>Mbps</w:t>
      </w:r>
      <w:proofErr w:type="spellEnd"/>
      <w:r w:rsidRPr="004753DA">
        <w:rPr>
          <w:rStyle w:val="fontstyle21"/>
          <w:rFonts w:asciiTheme="minorHAnsi" w:hAnsiTheme="minorHAnsi" w:cstheme="minorHAnsi"/>
          <w:color w:val="auto"/>
          <w:sz w:val="20"/>
          <w:szCs w:val="20"/>
        </w:rPr>
        <w:t xml:space="preserve">. </w:t>
      </w:r>
      <w:r w:rsidRPr="004753DA">
        <w:rPr>
          <w:rFonts w:eastAsia="Segoe UI" w:cstheme="minorHAnsi"/>
          <w:sz w:val="20"/>
          <w:szCs w:val="20"/>
          <w:lang w:bidi="en-US"/>
        </w:rPr>
        <w:t>W trakcie umowy Zamawiający ma możliwość zwiększania ilości kanałów głosowych w ramach prawa do opcji (dotyczy to proporcjonalnego wzrostu przepływności łącza podkładowego).</w:t>
      </w:r>
      <w:r w:rsidRPr="004753DA">
        <w:rPr>
          <w:rStyle w:val="fontstyle21"/>
          <w:rFonts w:asciiTheme="minorHAnsi" w:hAnsiTheme="minorHAnsi" w:cstheme="minorHAnsi"/>
          <w:color w:val="auto"/>
          <w:sz w:val="20"/>
          <w:szCs w:val="20"/>
        </w:rPr>
        <w:t xml:space="preserve"> Oba łącza powinny obsłużyć jedną pulę numeracyjną. W przypadku awarii jednego z łączy, drugie łącze będzie aktywne i zapewni wykonywanie połączeń w obu kierunkach dla całej puli numerów (tzn. przejmie cały ruch). </w:t>
      </w:r>
    </w:p>
    <w:p w14:paraId="774843BE" w14:textId="77777777" w:rsidR="00E72EBD" w:rsidRPr="004753DA" w:rsidRDefault="00E72EBD" w:rsidP="00E72EBD">
      <w:pPr>
        <w:pStyle w:val="Akapitzlist"/>
        <w:numPr>
          <w:ilvl w:val="0"/>
          <w:numId w:val="4"/>
        </w:numPr>
        <w:ind w:left="1276" w:hanging="425"/>
        <w:jc w:val="both"/>
        <w:rPr>
          <w:rStyle w:val="fontstyle21"/>
          <w:rFonts w:asciiTheme="minorHAnsi" w:hAnsiTheme="minorHAnsi" w:cstheme="minorHAnsi"/>
          <w:color w:val="auto"/>
          <w:sz w:val="20"/>
          <w:szCs w:val="20"/>
        </w:rPr>
      </w:pPr>
      <w:r w:rsidRPr="004753DA">
        <w:rPr>
          <w:rStyle w:val="fontstyle21"/>
          <w:rFonts w:asciiTheme="minorHAnsi" w:hAnsiTheme="minorHAnsi" w:cstheme="minorHAnsi"/>
          <w:color w:val="auto"/>
          <w:sz w:val="20"/>
          <w:szCs w:val="20"/>
        </w:rPr>
        <w:t>Zamawiający wymaga świadczenia usług dostępu do publicznej sieci telefonicznej w oparciu o logiczną sieć własną Wykonawcy. Zamawiający nie dopuszcza stosowania pomiędzy Zamawiającym a siecią publiczną łączy w technologii satelitarnej oraz w technologiach mobilnych z rodziny GSM (GSM, GPRS, EDGE, UMTS, 3G, LTE, HSPA, HSDPA etc.) i radiowej. Zamawiający nie wyraża zgody na zastosowanie do budowy łącz</w:t>
      </w:r>
      <w:r>
        <w:rPr>
          <w:rStyle w:val="fontstyle21"/>
          <w:rFonts w:asciiTheme="minorHAnsi" w:hAnsiTheme="minorHAnsi" w:cstheme="minorHAnsi"/>
          <w:color w:val="auto"/>
          <w:sz w:val="20"/>
          <w:szCs w:val="20"/>
        </w:rPr>
        <w:t>y</w:t>
      </w:r>
      <w:r w:rsidRPr="004753DA">
        <w:rPr>
          <w:rStyle w:val="fontstyle21"/>
          <w:rFonts w:asciiTheme="minorHAnsi" w:hAnsiTheme="minorHAnsi" w:cstheme="minorHAnsi"/>
          <w:color w:val="auto"/>
          <w:sz w:val="20"/>
          <w:szCs w:val="20"/>
        </w:rPr>
        <w:t xml:space="preserve"> konwersji z wykorzystaniem bram typu IP/E1</w:t>
      </w:r>
    </w:p>
    <w:p w14:paraId="2A5BDACB"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Wszystkie stałe dostępy muszą umożliwiać wykorzystywanie dwukierunkowe, dla ruchu wychodzącego i przychodzącego.</w:t>
      </w:r>
    </w:p>
    <w:p w14:paraId="20E56082"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Punkty styku, podstawowy i rezerwowy, muszą być po stronie Wykonawcy zrealizowane z dwóch różnych central sieci publicznej Wykonawcy.</w:t>
      </w:r>
    </w:p>
    <w:p w14:paraId="1AB42F00"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Zapewnienie zasobów (linii kablowych i systemów teletransmisyjnych, itp.) niezbędnych do realizacji stałych dostępów musi zostać zawarte w cenie oferty.</w:t>
      </w:r>
    </w:p>
    <w:p w14:paraId="0D7BC954"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 xml:space="preserve">Wymagane jest redundantne środowisko systemu telekomunikacyjnego, z którego będzie dostarczona usługa SIP </w:t>
      </w:r>
      <w:proofErr w:type="spellStart"/>
      <w:r w:rsidRPr="004753DA">
        <w:rPr>
          <w:rFonts w:cstheme="minorHAnsi"/>
          <w:sz w:val="20"/>
          <w:szCs w:val="20"/>
        </w:rPr>
        <w:t>Trunk</w:t>
      </w:r>
      <w:proofErr w:type="spellEnd"/>
      <w:r w:rsidRPr="004753DA">
        <w:rPr>
          <w:rFonts w:cstheme="minorHAnsi"/>
          <w:sz w:val="20"/>
          <w:szCs w:val="20"/>
        </w:rPr>
        <w:t xml:space="preserve"> przez Operatora.</w:t>
      </w:r>
    </w:p>
    <w:p w14:paraId="60E74313" w14:textId="77777777" w:rsidR="00E72EBD" w:rsidRPr="002E5EF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 xml:space="preserve">Na etapie oceny ofert, Zamawiający może poprosić o dostarczenie i uruchomienie urządzeń/licencji w celu sprawdzenia zgodności ich funkcji z wymaganiami przedmiotu </w:t>
      </w:r>
      <w:r w:rsidRPr="002E5EFA">
        <w:rPr>
          <w:rFonts w:cstheme="minorHAnsi"/>
          <w:sz w:val="20"/>
          <w:szCs w:val="20"/>
        </w:rPr>
        <w:t xml:space="preserve">zamówienia. </w:t>
      </w:r>
    </w:p>
    <w:p w14:paraId="23052C83" w14:textId="77777777" w:rsidR="00E72EBD" w:rsidRPr="002E5EFA" w:rsidRDefault="00E72EBD" w:rsidP="00E72EBD">
      <w:pPr>
        <w:pStyle w:val="Akapitzlist"/>
        <w:numPr>
          <w:ilvl w:val="0"/>
          <w:numId w:val="4"/>
        </w:numPr>
        <w:ind w:left="1276" w:hanging="425"/>
        <w:jc w:val="both"/>
        <w:rPr>
          <w:rFonts w:cstheme="minorHAnsi"/>
          <w:sz w:val="20"/>
          <w:szCs w:val="20"/>
        </w:rPr>
      </w:pPr>
      <w:r w:rsidRPr="002E5EFA">
        <w:rPr>
          <w:rFonts w:cstheme="minorHAnsi"/>
          <w:sz w:val="20"/>
          <w:szCs w:val="20"/>
        </w:rPr>
        <w:t>Dla umożliwienia realizacji przedmiotu zamówienia Wykonawca dostarczy i zainstaluje na swój koszt medium transmisyjne wraz z niezbędnym dla świadczenia usługi wyposażeniem oraz zapewni jego poprawne i niezawodne działanie przez cały okres obowiązywania umowy.</w:t>
      </w:r>
    </w:p>
    <w:p w14:paraId="188953B1" w14:textId="77777777" w:rsidR="00E72EBD" w:rsidRPr="007B62E7" w:rsidRDefault="00E72EBD" w:rsidP="00E72EBD">
      <w:pPr>
        <w:ind w:left="774"/>
        <w:jc w:val="both"/>
        <w:rPr>
          <w:rFonts w:cstheme="minorHAnsi"/>
          <w:sz w:val="20"/>
          <w:szCs w:val="20"/>
        </w:rPr>
        <w:sectPr w:rsidR="00E72EBD" w:rsidRPr="007B62E7" w:rsidSect="00585B01">
          <w:headerReference w:type="default" r:id="rId5"/>
          <w:pgSz w:w="11906" w:h="16838"/>
          <w:pgMar w:top="1418" w:right="1418" w:bottom="1418" w:left="1418" w:header="0" w:footer="0" w:gutter="0"/>
          <w:cols w:space="708"/>
          <w:formProt w:val="0"/>
          <w:docGrid w:linePitch="360" w:charSpace="4096"/>
        </w:sectPr>
      </w:pPr>
    </w:p>
    <w:p w14:paraId="675C6652" w14:textId="77777777" w:rsidR="00E72EBD" w:rsidRPr="00474CA7" w:rsidRDefault="00E72EBD" w:rsidP="00E72EBD">
      <w:pPr>
        <w:pStyle w:val="Akapitzlist"/>
        <w:ind w:left="1134"/>
        <w:rPr>
          <w:rFonts w:asciiTheme="majorHAnsi" w:hAnsiTheme="majorHAnsi" w:cstheme="majorHAnsi"/>
          <w:sz w:val="20"/>
          <w:szCs w:val="20"/>
        </w:rPr>
        <w:sectPr w:rsidR="00E72EBD" w:rsidRPr="00474CA7" w:rsidSect="00474CA7">
          <w:pgSz w:w="16838" w:h="11906" w:orient="landscape"/>
          <w:pgMar w:top="1418" w:right="1418" w:bottom="1418" w:left="1418" w:header="0" w:footer="0" w:gutter="0"/>
          <w:cols w:space="708"/>
          <w:formProt w:val="0"/>
          <w:docGrid w:linePitch="360" w:charSpace="4096"/>
        </w:sectPr>
      </w:pPr>
      <w:r w:rsidRPr="004753DA">
        <w:rPr>
          <w:rFonts w:asciiTheme="majorHAnsi" w:hAnsiTheme="majorHAnsi" w:cstheme="majorHAnsi"/>
          <w:noProof/>
          <w:sz w:val="20"/>
          <w:szCs w:val="20"/>
          <w:lang w:eastAsia="pl-PL"/>
        </w:rPr>
        <w:lastRenderedPageBreak/>
        <w:drawing>
          <wp:anchor distT="0" distB="0" distL="114300" distR="114300" simplePos="0" relativeHeight="251659264" behindDoc="1" locked="0" layoutInCell="1" allowOverlap="1" wp14:anchorId="2E17B0EF" wp14:editId="5DEB7E44">
            <wp:simplePos x="0" y="0"/>
            <wp:positionH relativeFrom="page">
              <wp:align>center</wp:align>
            </wp:positionH>
            <wp:positionV relativeFrom="paragraph">
              <wp:posOffset>-295866</wp:posOffset>
            </wp:positionV>
            <wp:extent cx="8736594" cy="6340695"/>
            <wp:effectExtent l="0" t="0" r="7620" b="3175"/>
            <wp:wrapNone/>
            <wp:docPr id="376670729" name="Picture 376670729" descr="Obraz zawierający diagram,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70729" name="Obraz 1" descr="Obraz zawierający diagram, mapa&#10;&#10;Opis wygenerowany automatycznie"/>
                    <pic:cNvPicPr/>
                  </pic:nvPicPr>
                  <pic:blipFill>
                    <a:blip r:embed="rId6">
                      <a:extLst>
                        <a:ext uri="{28A0092B-C50C-407E-A947-70E740481C1C}">
                          <a14:useLocalDpi xmlns:a14="http://schemas.microsoft.com/office/drawing/2010/main" val="0"/>
                        </a:ext>
                      </a:extLst>
                    </a:blip>
                    <a:stretch>
                      <a:fillRect/>
                    </a:stretch>
                  </pic:blipFill>
                  <pic:spPr>
                    <a:xfrm>
                      <a:off x="0" y="0"/>
                      <a:ext cx="8736594" cy="63406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2E57CE72" wp14:editId="7997B9C9">
                <wp:simplePos x="0" y="0"/>
                <wp:positionH relativeFrom="column">
                  <wp:posOffset>-635</wp:posOffset>
                </wp:positionH>
                <wp:positionV relativeFrom="paragraph">
                  <wp:posOffset>6169025</wp:posOffset>
                </wp:positionV>
                <wp:extent cx="890778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8907780" cy="635"/>
                        </a:xfrm>
                        <a:prstGeom prst="rect">
                          <a:avLst/>
                        </a:prstGeom>
                        <a:solidFill>
                          <a:prstClr val="white"/>
                        </a:solidFill>
                        <a:ln>
                          <a:noFill/>
                        </a:ln>
                      </wps:spPr>
                      <wps:txbx>
                        <w:txbxContent>
                          <w:p w14:paraId="10125EB6" w14:textId="77777777" w:rsidR="00E72EBD" w:rsidRPr="007B62E7" w:rsidRDefault="00E72EBD" w:rsidP="00E72EBD">
                            <w:pPr>
                              <w:pStyle w:val="Legenda"/>
                              <w:rPr>
                                <w:rFonts w:asciiTheme="majorHAnsi" w:hAnsiTheme="majorHAnsi" w:cstheme="majorHAnsi"/>
                                <w:noProof/>
                                <w:sz w:val="16"/>
                                <w:szCs w:val="16"/>
                              </w:rPr>
                            </w:pPr>
                            <w:r w:rsidRPr="007B62E7">
                              <w:rPr>
                                <w:sz w:val="20"/>
                                <w:szCs w:val="20"/>
                              </w:rPr>
                              <w:t xml:space="preserve">Rysunek </w:t>
                            </w:r>
                            <w:r w:rsidRPr="007B62E7">
                              <w:rPr>
                                <w:sz w:val="20"/>
                                <w:szCs w:val="20"/>
                              </w:rPr>
                              <w:fldChar w:fldCharType="begin"/>
                            </w:r>
                            <w:r w:rsidRPr="007B62E7">
                              <w:rPr>
                                <w:sz w:val="20"/>
                                <w:szCs w:val="20"/>
                              </w:rPr>
                              <w:instrText xml:space="preserve"> SEQ Rysunek \* ARABIC </w:instrText>
                            </w:r>
                            <w:r w:rsidRPr="007B62E7">
                              <w:rPr>
                                <w:sz w:val="20"/>
                                <w:szCs w:val="20"/>
                              </w:rPr>
                              <w:fldChar w:fldCharType="separate"/>
                            </w:r>
                            <w:r w:rsidRPr="007B62E7">
                              <w:rPr>
                                <w:noProof/>
                                <w:sz w:val="20"/>
                                <w:szCs w:val="20"/>
                              </w:rPr>
                              <w:t>1</w:t>
                            </w:r>
                            <w:r w:rsidRPr="007B62E7">
                              <w:rPr>
                                <w:sz w:val="20"/>
                                <w:szCs w:val="20"/>
                              </w:rPr>
                              <w:fldChar w:fldCharType="end"/>
                            </w:r>
                            <w:r w:rsidRPr="007B62E7">
                              <w:rPr>
                                <w:sz w:val="20"/>
                                <w:szCs w:val="20"/>
                              </w:rPr>
                              <w:t>. Schemat koncepcji systemu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57CE72" id="_x0000_t202" coordsize="21600,21600" o:spt="202" path="m,l,21600r21600,l21600,xe">
                <v:stroke joinstyle="miter"/>
                <v:path gradientshapeok="t" o:connecttype="rect"/>
              </v:shapetype>
              <v:shape id="Text Box 1" o:spid="_x0000_s1026" type="#_x0000_t202" style="position:absolute;left:0;text-align:left;margin-left:-.05pt;margin-top:485.75pt;width:701.4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" stroked="f">
                <v:textbox style="mso-fit-shape-to-text:t" inset="0,0,0,0">
                  <w:txbxContent>
                    <w:p w14:paraId="10125EB6" w14:textId="77777777" w:rsidR="00E72EBD" w:rsidRPr="007B62E7" w:rsidRDefault="00E72EBD" w:rsidP="00E72EBD">
                      <w:pPr>
                        <w:pStyle w:val="Legenda"/>
                        <w:rPr>
                          <w:rFonts w:asciiTheme="majorHAnsi" w:hAnsiTheme="majorHAnsi" w:cstheme="majorHAnsi"/>
                          <w:noProof/>
                          <w:sz w:val="16"/>
                          <w:szCs w:val="16"/>
                        </w:rPr>
                      </w:pPr>
                      <w:r w:rsidRPr="007B62E7">
                        <w:rPr>
                          <w:sz w:val="20"/>
                          <w:szCs w:val="20"/>
                        </w:rPr>
                        <w:t xml:space="preserve">Rysunek </w:t>
                      </w:r>
                      <w:r w:rsidRPr="007B62E7">
                        <w:rPr>
                          <w:sz w:val="20"/>
                          <w:szCs w:val="20"/>
                        </w:rPr>
                        <w:fldChar w:fldCharType="begin"/>
                      </w:r>
                      <w:r w:rsidRPr="007B62E7">
                        <w:rPr>
                          <w:sz w:val="20"/>
                          <w:szCs w:val="20"/>
                        </w:rPr>
                        <w:instrText xml:space="preserve"> SEQ Rysunek \* ARABIC </w:instrText>
                      </w:r>
                      <w:r w:rsidRPr="007B62E7">
                        <w:rPr>
                          <w:sz w:val="20"/>
                          <w:szCs w:val="20"/>
                        </w:rPr>
                        <w:fldChar w:fldCharType="separate"/>
                      </w:r>
                      <w:r w:rsidRPr="007B62E7">
                        <w:rPr>
                          <w:noProof/>
                          <w:sz w:val="20"/>
                          <w:szCs w:val="20"/>
                        </w:rPr>
                        <w:t>1</w:t>
                      </w:r>
                      <w:r w:rsidRPr="007B62E7">
                        <w:rPr>
                          <w:sz w:val="20"/>
                          <w:szCs w:val="20"/>
                        </w:rPr>
                        <w:fldChar w:fldCharType="end"/>
                      </w:r>
                      <w:r w:rsidRPr="007B62E7">
                        <w:rPr>
                          <w:sz w:val="20"/>
                          <w:szCs w:val="20"/>
                        </w:rPr>
                        <w:t>. Schemat koncepcji systemu</w:t>
                      </w:r>
                    </w:p>
                  </w:txbxContent>
                </v:textbox>
              </v:shape>
            </w:pict>
          </mc:Fallback>
        </mc:AlternateContent>
      </w:r>
    </w:p>
    <w:p w14:paraId="5ECE3A65" w14:textId="77777777" w:rsidR="00E72EBD" w:rsidRDefault="00E72EBD" w:rsidP="00E72EBD">
      <w:pPr>
        <w:pStyle w:val="Akapitzlist"/>
        <w:numPr>
          <w:ilvl w:val="0"/>
          <w:numId w:val="3"/>
        </w:numPr>
        <w:jc w:val="both"/>
        <w:rPr>
          <w:rFonts w:cstheme="minorHAnsi"/>
          <w:b/>
          <w:bCs/>
          <w:sz w:val="24"/>
          <w:szCs w:val="24"/>
        </w:rPr>
      </w:pPr>
      <w:r w:rsidRPr="009602A4">
        <w:rPr>
          <w:rFonts w:cstheme="minorHAnsi"/>
          <w:b/>
          <w:bCs/>
          <w:sz w:val="24"/>
          <w:szCs w:val="24"/>
        </w:rPr>
        <w:lastRenderedPageBreak/>
        <w:t>Wymagania stawiane medium transmisyjnemu</w:t>
      </w:r>
    </w:p>
    <w:p w14:paraId="28A31008" w14:textId="77777777" w:rsidR="00E72EBD" w:rsidRPr="009602A4" w:rsidRDefault="00E72EBD" w:rsidP="00E72EBD">
      <w:pPr>
        <w:pStyle w:val="Akapitzlist"/>
        <w:jc w:val="both"/>
        <w:rPr>
          <w:rFonts w:cstheme="minorHAnsi"/>
          <w:b/>
          <w:bCs/>
          <w:sz w:val="24"/>
          <w:szCs w:val="24"/>
        </w:rPr>
      </w:pPr>
    </w:p>
    <w:p w14:paraId="12AAC67F"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Ł</w:t>
      </w:r>
      <w:r w:rsidRPr="00245884">
        <w:rPr>
          <w:rFonts w:cstheme="minorHAnsi"/>
          <w:sz w:val="20"/>
          <w:szCs w:val="20"/>
        </w:rPr>
        <w:t xml:space="preserve">ącze IP (SIP </w:t>
      </w:r>
      <w:proofErr w:type="spellStart"/>
      <w:r w:rsidRPr="00245884">
        <w:rPr>
          <w:rFonts w:cstheme="minorHAnsi"/>
          <w:sz w:val="20"/>
          <w:szCs w:val="20"/>
        </w:rPr>
        <w:t>Trunk</w:t>
      </w:r>
      <w:proofErr w:type="spellEnd"/>
      <w:r w:rsidRPr="00245884">
        <w:rPr>
          <w:rFonts w:cstheme="minorHAnsi"/>
          <w:sz w:val="20"/>
          <w:szCs w:val="20"/>
        </w:rPr>
        <w:t>)</w:t>
      </w:r>
    </w:p>
    <w:p w14:paraId="3C8DA378"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D</w:t>
      </w:r>
      <w:r w:rsidRPr="00245884">
        <w:rPr>
          <w:rFonts w:cstheme="minorHAnsi"/>
          <w:sz w:val="20"/>
          <w:szCs w:val="20"/>
        </w:rPr>
        <w:t>ostęp na odcinku Zamawiający — Wykonawca świadczony za pomocą łącza IP VPN w technologii MPLS</w:t>
      </w:r>
    </w:p>
    <w:p w14:paraId="20C50850"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Ł</w:t>
      </w:r>
      <w:r w:rsidRPr="00245884">
        <w:rPr>
          <w:rFonts w:cstheme="minorHAnsi"/>
          <w:sz w:val="20"/>
          <w:szCs w:val="20"/>
        </w:rPr>
        <w:t>ącze IP zrealizowane w warstwie fizycznej jako niezależne od publicznej infrastruktury sieci pakietowej IP Wykonawcy i Zamawiającego (z wykluczeniem VLAN VPN itd.)</w:t>
      </w:r>
    </w:p>
    <w:p w14:paraId="41DCB71C"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Ł</w:t>
      </w:r>
      <w:r w:rsidRPr="00245884">
        <w:rPr>
          <w:rFonts w:cstheme="minorHAnsi"/>
          <w:sz w:val="20"/>
          <w:szCs w:val="20"/>
        </w:rPr>
        <w:t>ącze wykorzystywane wyłącznie dla połączenia centrali IP Zamawiającego z centralą nadrzędną;</w:t>
      </w:r>
    </w:p>
    <w:p w14:paraId="4B69830A"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P</w:t>
      </w:r>
      <w:r w:rsidRPr="00245884">
        <w:rPr>
          <w:rFonts w:cstheme="minorHAnsi"/>
          <w:sz w:val="20"/>
          <w:szCs w:val="20"/>
        </w:rPr>
        <w:t xml:space="preserve">arametry łącza (opóźnienia, </w:t>
      </w:r>
      <w:proofErr w:type="spellStart"/>
      <w:r w:rsidRPr="00245884">
        <w:rPr>
          <w:rFonts w:cstheme="minorHAnsi"/>
          <w:sz w:val="20"/>
          <w:szCs w:val="20"/>
        </w:rPr>
        <w:t>jitter</w:t>
      </w:r>
      <w:proofErr w:type="spellEnd"/>
      <w:r w:rsidRPr="00245884">
        <w:rPr>
          <w:rFonts w:cstheme="minorHAnsi"/>
          <w:sz w:val="20"/>
          <w:szCs w:val="20"/>
        </w:rPr>
        <w:t xml:space="preserve"> itd.) niezbędne do świadczenia usługi dla 9000 użytkowników zgodne z wymaganiami VoIP;</w:t>
      </w:r>
    </w:p>
    <w:p w14:paraId="29D4F69E" w14:textId="77777777" w:rsidR="00E72EBD" w:rsidRPr="00245884" w:rsidRDefault="00E72EBD" w:rsidP="00E72EBD">
      <w:pPr>
        <w:pStyle w:val="Akapitzlist"/>
        <w:ind w:left="1069"/>
        <w:jc w:val="both"/>
        <w:rPr>
          <w:rFonts w:cstheme="minorHAnsi"/>
          <w:sz w:val="20"/>
          <w:szCs w:val="20"/>
        </w:rPr>
      </w:pPr>
    </w:p>
    <w:p w14:paraId="6A05D906" w14:textId="77777777" w:rsidR="00E72EBD" w:rsidRPr="009602A4" w:rsidRDefault="00E72EBD" w:rsidP="00E72EBD">
      <w:pPr>
        <w:pStyle w:val="Akapitzlist"/>
        <w:numPr>
          <w:ilvl w:val="0"/>
          <w:numId w:val="3"/>
        </w:numPr>
        <w:jc w:val="both"/>
        <w:rPr>
          <w:rFonts w:cstheme="minorHAnsi"/>
          <w:b/>
          <w:bCs/>
          <w:sz w:val="24"/>
          <w:szCs w:val="24"/>
        </w:rPr>
      </w:pPr>
      <w:r w:rsidRPr="009602A4">
        <w:rPr>
          <w:rFonts w:cstheme="minorHAnsi"/>
          <w:b/>
          <w:bCs/>
          <w:sz w:val="24"/>
          <w:szCs w:val="24"/>
        </w:rPr>
        <w:t>Plan taryfowy</w:t>
      </w:r>
    </w:p>
    <w:p w14:paraId="7D639BE9" w14:textId="77777777" w:rsidR="00E72EBD" w:rsidRPr="00245884" w:rsidRDefault="00E72EBD" w:rsidP="00E72EBD">
      <w:pPr>
        <w:ind w:left="709"/>
        <w:jc w:val="both"/>
        <w:rPr>
          <w:rFonts w:cstheme="minorHAnsi"/>
          <w:sz w:val="20"/>
          <w:szCs w:val="20"/>
        </w:rPr>
      </w:pPr>
      <w:r w:rsidRPr="00245884">
        <w:rPr>
          <w:rStyle w:val="fontstyle21"/>
          <w:rFonts w:asciiTheme="minorHAnsi" w:hAnsiTheme="minorHAnsi" w:cstheme="minorHAnsi"/>
          <w:color w:val="auto"/>
          <w:sz w:val="20"/>
          <w:szCs w:val="20"/>
        </w:rPr>
        <w:t>Plan taryfowy zamieszczony w ofercie musi być planem w taryfie no limit tj. :</w:t>
      </w:r>
      <w:r w:rsidRPr="00245884">
        <w:rPr>
          <w:rFonts w:cstheme="minorHAnsi"/>
          <w:sz w:val="20"/>
          <w:szCs w:val="20"/>
        </w:rPr>
        <w:t xml:space="preserve"> opłaty za krajowe połączenia telekomunikacyjne  (w tym lokalne i międzymiastowe) , połączenia krajowe z sieciami telefonii komórkowej mają być zapewnione i skalkulowane w ramach opłat abonamentowych </w:t>
      </w:r>
    </w:p>
    <w:p w14:paraId="71612696" w14:textId="77777777" w:rsidR="00E72EBD" w:rsidRPr="00245884" w:rsidRDefault="00E72EBD" w:rsidP="00E72EBD">
      <w:pPr>
        <w:pStyle w:val="Akapitzlist"/>
        <w:numPr>
          <w:ilvl w:val="0"/>
          <w:numId w:val="1"/>
        </w:numPr>
        <w:ind w:left="1276" w:hanging="425"/>
        <w:jc w:val="both"/>
        <w:rPr>
          <w:rFonts w:cstheme="minorHAnsi"/>
          <w:sz w:val="20"/>
          <w:szCs w:val="20"/>
        </w:rPr>
      </w:pPr>
      <w:r w:rsidRPr="00245884">
        <w:rPr>
          <w:rFonts w:cstheme="minorHAnsi"/>
          <w:sz w:val="20"/>
          <w:szCs w:val="20"/>
        </w:rPr>
        <w:t xml:space="preserve">Opłaty za połączenia międzynarodowe z telefonami stacjonarnymi: Andora, Australia, Austria, Albania, Algieria, Argentyna, Armenia, Belgia, Bułgaria, Chiny, Chorwacja, Cypr, Czechy, Dania, Francja, Gruzja, Gibraltar, Grecja, Hiszpania, Indie, Izrael, Irlandia, Islandia, Japonia, Kanada, Kazachstan, Kirgistan, Korea Płd., Libia, Liechtenstein, Litwa, Luksemburg, Łotwa, Maroko, Malta, Monako, Niemcy, Nowa Zelandia, Norwegia, Owcze Wyspy, Portugalia, Rumunia, Singapur, Słowacja, Słowenia, Stany Zjedn. Amer. Płn., Szwajcaria, Szwecja, Tadżykistan, Tajlandia, Tajwan, Turcja, Turkmenistan, Uzbekistan, Watykan, Węgry, Wietnam, Włochy mają być zapewnione i skalkulowane w ramach opłat abonamentowych </w:t>
      </w:r>
    </w:p>
    <w:p w14:paraId="37124CE4" w14:textId="77777777" w:rsidR="00E72EBD" w:rsidRPr="00245884" w:rsidRDefault="00E72EBD" w:rsidP="00E72EBD">
      <w:pPr>
        <w:pStyle w:val="Akapitzlist"/>
        <w:numPr>
          <w:ilvl w:val="0"/>
          <w:numId w:val="1"/>
        </w:numPr>
        <w:ind w:left="1276" w:hanging="425"/>
        <w:jc w:val="both"/>
        <w:rPr>
          <w:rFonts w:cstheme="minorHAnsi"/>
          <w:sz w:val="20"/>
          <w:szCs w:val="20"/>
        </w:rPr>
      </w:pPr>
      <w:r w:rsidRPr="00245884">
        <w:rPr>
          <w:rFonts w:cstheme="minorHAnsi"/>
          <w:sz w:val="20"/>
          <w:szCs w:val="20"/>
        </w:rPr>
        <w:t xml:space="preserve">Połączenia międzynarodowe z telefonami komórkowymi: Australia, Argentyna, Armenia, Bułgaria, Chiny, Cypr, Gibraltar, Gruzja, Hiszpania, Indie, Irlandia, Islandia, Izrael, Japonia, Kanada, Kazachstan, Kirgistan, Korea Płd., Malta, Maroko, Nowa Zelandia, Portugalia, Republika Płd. Afryki, Rumunia, Singapur, Tajlandia, Tajwan, Portugalia, Rumunia, Stany Zjedn. Amer. Płn., Singapur, Tadżykistan, Tajlandia, Tajwan, Turcja, Turkmenistan, Uzbekistan, Wietnam mają być zapewnione i skalkulowane w ramach opłat abonamentowych </w:t>
      </w:r>
    </w:p>
    <w:p w14:paraId="541C9F2B" w14:textId="77777777" w:rsidR="00E72EBD" w:rsidRPr="00245884" w:rsidRDefault="00E72EBD" w:rsidP="00E72EBD">
      <w:pPr>
        <w:pStyle w:val="Akapitzlist"/>
        <w:numPr>
          <w:ilvl w:val="0"/>
          <w:numId w:val="1"/>
        </w:numPr>
        <w:ind w:left="1276" w:hanging="425"/>
        <w:jc w:val="both"/>
        <w:rPr>
          <w:rFonts w:cstheme="minorHAnsi"/>
          <w:sz w:val="20"/>
          <w:szCs w:val="20"/>
        </w:rPr>
      </w:pPr>
      <w:r w:rsidRPr="00245884">
        <w:rPr>
          <w:rFonts w:cstheme="minorHAnsi"/>
          <w:sz w:val="20"/>
          <w:szCs w:val="20"/>
        </w:rPr>
        <w:t xml:space="preserve">Pozostałe połączenia rozliczane wg cennika usług telefonicznych Wykonawcy dołączonego do oferty stanowiący </w:t>
      </w:r>
      <w:r w:rsidRPr="000D6877">
        <w:rPr>
          <w:rFonts w:cstheme="minorHAnsi"/>
          <w:sz w:val="20"/>
          <w:szCs w:val="20"/>
        </w:rPr>
        <w:t>załącznik do Umowy.</w:t>
      </w:r>
    </w:p>
    <w:p w14:paraId="69131461" w14:textId="77777777" w:rsidR="00E72EBD" w:rsidRPr="00245884" w:rsidRDefault="00E72EBD" w:rsidP="00E72EBD">
      <w:pPr>
        <w:pStyle w:val="Akapitzlist"/>
        <w:ind w:left="1080"/>
        <w:jc w:val="both"/>
        <w:rPr>
          <w:rFonts w:cstheme="minorHAnsi"/>
          <w:sz w:val="20"/>
          <w:szCs w:val="20"/>
        </w:rPr>
      </w:pPr>
    </w:p>
    <w:p w14:paraId="1C01AC53" w14:textId="77777777" w:rsidR="00E72EBD" w:rsidRPr="009602A4" w:rsidRDefault="00E72EBD" w:rsidP="00E72EBD">
      <w:pPr>
        <w:pStyle w:val="Akapitzlist"/>
        <w:numPr>
          <w:ilvl w:val="0"/>
          <w:numId w:val="3"/>
        </w:numPr>
        <w:jc w:val="both"/>
        <w:rPr>
          <w:rFonts w:cstheme="minorHAnsi"/>
          <w:b/>
          <w:bCs/>
          <w:sz w:val="24"/>
          <w:szCs w:val="24"/>
        </w:rPr>
      </w:pPr>
      <w:r w:rsidRPr="009602A4">
        <w:rPr>
          <w:rFonts w:cstheme="minorHAnsi"/>
          <w:b/>
          <w:bCs/>
          <w:sz w:val="24"/>
          <w:szCs w:val="24"/>
        </w:rPr>
        <w:t>Wymagania systemu IP PBX</w:t>
      </w:r>
    </w:p>
    <w:p w14:paraId="073CB2E3" w14:textId="77777777" w:rsidR="00E72EBD" w:rsidRPr="00245884" w:rsidRDefault="00E72EBD" w:rsidP="00E72EBD">
      <w:pPr>
        <w:pStyle w:val="Akapitzlist"/>
        <w:jc w:val="both"/>
        <w:rPr>
          <w:rFonts w:cstheme="minorHAnsi"/>
          <w:sz w:val="20"/>
          <w:szCs w:val="20"/>
        </w:rPr>
      </w:pPr>
    </w:p>
    <w:p w14:paraId="3EA773EC" w14:textId="77777777" w:rsidR="00E72EBD" w:rsidRPr="000D6877" w:rsidRDefault="00E72EBD" w:rsidP="00E72EBD">
      <w:pPr>
        <w:pStyle w:val="Akapitzlist"/>
        <w:numPr>
          <w:ilvl w:val="0"/>
          <w:numId w:val="6"/>
        </w:numPr>
        <w:ind w:left="1276" w:hanging="425"/>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Wirtualna centrala telefoniczna dla co najmniej </w:t>
      </w:r>
      <w:r w:rsidRPr="00DD7FD0">
        <w:rPr>
          <w:rStyle w:val="fontstyle01"/>
          <w:rFonts w:asciiTheme="minorHAnsi" w:hAnsiTheme="minorHAnsi" w:cstheme="minorHAnsi"/>
          <w:b w:val="0"/>
          <w:bCs w:val="0"/>
          <w:color w:val="auto"/>
          <w:sz w:val="20"/>
          <w:szCs w:val="20"/>
        </w:rPr>
        <w:t>3200</w:t>
      </w:r>
      <w:r w:rsidRPr="00245884">
        <w:rPr>
          <w:rStyle w:val="fontstyle01"/>
          <w:rFonts w:asciiTheme="minorHAnsi" w:hAnsiTheme="minorHAnsi" w:cstheme="minorHAnsi"/>
          <w:color w:val="auto"/>
          <w:sz w:val="20"/>
          <w:szCs w:val="20"/>
        </w:rPr>
        <w:t xml:space="preserve"> </w:t>
      </w:r>
      <w:r w:rsidRPr="00245884">
        <w:rPr>
          <w:rStyle w:val="fontstyle21"/>
          <w:rFonts w:asciiTheme="minorHAnsi" w:hAnsiTheme="minorHAnsi" w:cstheme="minorHAnsi"/>
          <w:color w:val="auto"/>
          <w:sz w:val="20"/>
          <w:szCs w:val="20"/>
        </w:rPr>
        <w:t>abonentów wyposażonych w telefony IP (</w:t>
      </w:r>
      <w:r w:rsidRPr="00245884">
        <w:rPr>
          <w:rFonts w:eastAsia="Segoe UI" w:cstheme="minorHAnsi"/>
          <w:sz w:val="20"/>
          <w:szCs w:val="20"/>
          <w:lang w:bidi="en-US"/>
        </w:rPr>
        <w:t>System ma być przygotowany na wsparcie docelowe 9000 abonentów bez fizycznej wymiany i rozbudowy sprzętu)</w:t>
      </w:r>
      <w:r w:rsidRPr="00245884">
        <w:rPr>
          <w:rStyle w:val="fontstyle21"/>
          <w:rFonts w:asciiTheme="minorHAnsi" w:hAnsiTheme="minorHAnsi" w:cstheme="minorHAnsi"/>
          <w:color w:val="auto"/>
          <w:sz w:val="20"/>
          <w:szCs w:val="20"/>
        </w:rPr>
        <w:t xml:space="preserve">. Przez system wirtualnej centrali telefonicznej Zamawiający rozumie system zapewniający komunikację głosową oraz wideo w technologii IP za pomocą telefonów IP, w oparciu o </w:t>
      </w:r>
      <w:proofErr w:type="spellStart"/>
      <w:r w:rsidRPr="00245884">
        <w:rPr>
          <w:rStyle w:val="fontstyle21"/>
          <w:rFonts w:asciiTheme="minorHAnsi" w:hAnsiTheme="minorHAnsi" w:cstheme="minorHAnsi"/>
          <w:color w:val="auto"/>
          <w:sz w:val="20"/>
          <w:szCs w:val="20"/>
        </w:rPr>
        <w:t>zwirtualizowany</w:t>
      </w:r>
      <w:proofErr w:type="spellEnd"/>
      <w:r w:rsidRPr="00245884">
        <w:rPr>
          <w:rStyle w:val="fontstyle21"/>
          <w:rFonts w:asciiTheme="minorHAnsi" w:hAnsiTheme="minorHAnsi" w:cstheme="minorHAnsi"/>
          <w:color w:val="auto"/>
          <w:sz w:val="20"/>
          <w:szCs w:val="20"/>
        </w:rPr>
        <w:t xml:space="preserve"> na platformie </w:t>
      </w:r>
      <w:proofErr w:type="spellStart"/>
      <w:r w:rsidRPr="00245884">
        <w:rPr>
          <w:rStyle w:val="fontstyle21"/>
          <w:rFonts w:asciiTheme="minorHAnsi" w:hAnsiTheme="minorHAnsi" w:cstheme="minorHAnsi"/>
          <w:color w:val="auto"/>
          <w:sz w:val="20"/>
          <w:szCs w:val="20"/>
        </w:rPr>
        <w:t>HyperV</w:t>
      </w:r>
      <w:proofErr w:type="spellEnd"/>
      <w:r w:rsidRPr="00245884">
        <w:rPr>
          <w:rStyle w:val="fontstyle21"/>
          <w:rFonts w:asciiTheme="minorHAnsi" w:hAnsiTheme="minorHAnsi" w:cstheme="minorHAnsi"/>
          <w:color w:val="auto"/>
          <w:sz w:val="20"/>
          <w:szCs w:val="20"/>
        </w:rPr>
        <w:t xml:space="preserve"> Zamawiającego system IP PBX</w:t>
      </w:r>
    </w:p>
    <w:p w14:paraId="39170D2F" w14:textId="77777777" w:rsidR="00E72EBD" w:rsidRPr="00245884" w:rsidRDefault="00E72EBD" w:rsidP="00E72EBD">
      <w:pPr>
        <w:pStyle w:val="Akapitzlist"/>
        <w:numPr>
          <w:ilvl w:val="0"/>
          <w:numId w:val="6"/>
        </w:numPr>
        <w:ind w:left="1276" w:hanging="425"/>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Połączenie z siecią PSTN za pomocą niezależnego, światłowodowego łącza dostępowego głównego typu IP </w:t>
      </w:r>
      <w:proofErr w:type="spellStart"/>
      <w:r w:rsidRPr="00245884">
        <w:rPr>
          <w:rStyle w:val="fontstyle21"/>
          <w:rFonts w:asciiTheme="minorHAnsi" w:hAnsiTheme="minorHAnsi" w:cstheme="minorHAnsi"/>
          <w:color w:val="auto"/>
          <w:sz w:val="20"/>
          <w:szCs w:val="20"/>
        </w:rPr>
        <w:t>trunk</w:t>
      </w:r>
      <w:proofErr w:type="spellEnd"/>
      <w:r w:rsidRPr="00245884">
        <w:rPr>
          <w:rStyle w:val="fontstyle21"/>
          <w:rFonts w:asciiTheme="minorHAnsi" w:hAnsiTheme="minorHAnsi" w:cstheme="minorHAnsi"/>
          <w:color w:val="auto"/>
          <w:sz w:val="20"/>
          <w:szCs w:val="20"/>
        </w:rPr>
        <w:t xml:space="preserve"> oraz łącza zapasowego </w:t>
      </w:r>
    </w:p>
    <w:p w14:paraId="4461A5DB" w14:textId="77777777" w:rsidR="00E72EBD" w:rsidRPr="00245884" w:rsidRDefault="00E72EBD" w:rsidP="00E72EBD">
      <w:pPr>
        <w:pStyle w:val="Akapitzlist"/>
        <w:numPr>
          <w:ilvl w:val="0"/>
          <w:numId w:val="6"/>
        </w:numPr>
        <w:ind w:left="1276" w:hanging="425"/>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System telefonii głosowej świadczony przez Wykonawcę musi spełniać następujące wymagania:</w:t>
      </w:r>
    </w:p>
    <w:p w14:paraId="71249DF8" w14:textId="77777777" w:rsidR="00E72EBD" w:rsidRPr="00245884" w:rsidRDefault="00E72EBD" w:rsidP="00E72EBD">
      <w:pPr>
        <w:pStyle w:val="Akapitzlist"/>
        <w:numPr>
          <w:ilvl w:val="0"/>
          <w:numId w:val="7"/>
        </w:numPr>
        <w:ind w:left="1701"/>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Zamawiający zapewni niezbędną do działania Systemu infrastrukturę kablową wewnątrz własnej siedziby</w:t>
      </w:r>
    </w:p>
    <w:p w14:paraId="24CD2403" w14:textId="77777777" w:rsidR="00E72EBD" w:rsidRPr="00245884" w:rsidRDefault="00E72EBD" w:rsidP="00E72EBD">
      <w:pPr>
        <w:pStyle w:val="Akapitzlist"/>
        <w:numPr>
          <w:ilvl w:val="0"/>
          <w:numId w:val="7"/>
        </w:numPr>
        <w:ind w:left="1701"/>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połączenia głosowe do sieci PSTN na łączu dostępowym głównym muszą być realizowane za pomocą trunków IP z protokołem SIP zdublowanych geograficznie po stronie Wykonawcy, łącze musi być zrealizowane na całej długości kablem światłowodowym bez korzystania z sieci Internet</w:t>
      </w:r>
    </w:p>
    <w:p w14:paraId="6CEB56BC" w14:textId="77777777" w:rsidR="00E72EBD" w:rsidRPr="00245884" w:rsidRDefault="00E72EBD" w:rsidP="00E72EBD">
      <w:pPr>
        <w:pStyle w:val="Akapitzlist"/>
        <w:numPr>
          <w:ilvl w:val="0"/>
          <w:numId w:val="7"/>
        </w:numPr>
        <w:ind w:left="1701"/>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łącze dostępowe główne musi umożliwiać realizację co najmniej 200 jednoczesnych połączeń z siecią publiczną PSTN, </w:t>
      </w:r>
    </w:p>
    <w:p w14:paraId="1B6B6DB9" w14:textId="77777777"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lastRenderedPageBreak/>
        <w:t xml:space="preserve">w przypadku awarii głównego łącza dostępowego łącze zapasowe musi umożliwiać realizację co najmniej 200 jednoczesnych połączeń głosowych z siecią publiczną PSTN, </w:t>
      </w:r>
    </w:p>
    <w:p w14:paraId="035D1CC4" w14:textId="77777777"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t xml:space="preserve">łącza zostaną doprowadzone do dwóch lokalizacji Zamawiającego:  podstawowej w Piasecznie ul.  Jana Pawła II 66 oraz zapasowej w Warszawie ul. Żelazna 59a ;po jednym łączu do każdej lokalizacji oraz zostaną zakończone na dostarczonym przez  Zamawiającego </w:t>
      </w:r>
      <w:proofErr w:type="spellStart"/>
      <w:r w:rsidRPr="00245884">
        <w:rPr>
          <w:rFonts w:cstheme="minorHAnsi"/>
          <w:sz w:val="20"/>
          <w:szCs w:val="20"/>
        </w:rPr>
        <w:t>zwirytualizowanym</w:t>
      </w:r>
      <w:proofErr w:type="spellEnd"/>
      <w:r w:rsidRPr="00245884">
        <w:rPr>
          <w:rFonts w:cstheme="minorHAnsi"/>
          <w:sz w:val="20"/>
          <w:szCs w:val="20"/>
        </w:rPr>
        <w:t xml:space="preserve"> środowisku obliczeniowym Microsoft </w:t>
      </w:r>
      <w:proofErr w:type="spellStart"/>
      <w:r w:rsidRPr="00245884">
        <w:rPr>
          <w:rFonts w:cstheme="minorHAnsi"/>
          <w:sz w:val="20"/>
          <w:szCs w:val="20"/>
        </w:rPr>
        <w:t>HyperV</w:t>
      </w:r>
      <w:proofErr w:type="spellEnd"/>
      <w:r w:rsidRPr="00245884">
        <w:rPr>
          <w:rFonts w:cstheme="minorHAnsi"/>
          <w:sz w:val="20"/>
          <w:szCs w:val="20"/>
        </w:rPr>
        <w:t>.</w:t>
      </w:r>
    </w:p>
    <w:p w14:paraId="2625346A" w14:textId="77777777"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t xml:space="preserve">awaria łącza dostępowego głównego w lokalizacji Zamawiającego nie może powodować braku realizacji głosowych połączeń wewnętrznych i zewnętrznych, </w:t>
      </w:r>
    </w:p>
    <w:p w14:paraId="7C589C99" w14:textId="77777777"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t xml:space="preserve">Wykonawca będzie zobowiązany do dostarczenia i instalacji wszelkich urządzeń, oprogramowania, licencji i łączy niezbędnych do działania Systemu, </w:t>
      </w:r>
    </w:p>
    <w:p w14:paraId="6E7C8E78" w14:textId="77777777" w:rsidR="00E72EBD" w:rsidRPr="00E9310E" w:rsidRDefault="00E72EBD" w:rsidP="00E72EBD">
      <w:pPr>
        <w:pStyle w:val="Akapitzlist"/>
        <w:numPr>
          <w:ilvl w:val="0"/>
          <w:numId w:val="7"/>
        </w:numPr>
        <w:ind w:left="1701"/>
        <w:jc w:val="both"/>
        <w:rPr>
          <w:rFonts w:cstheme="minorHAnsi"/>
          <w:sz w:val="20"/>
          <w:szCs w:val="20"/>
        </w:rPr>
      </w:pPr>
      <w:r w:rsidRPr="00E9310E">
        <w:rPr>
          <w:rFonts w:cstheme="minorHAnsi"/>
          <w:sz w:val="20"/>
          <w:szCs w:val="20"/>
        </w:rPr>
        <w:t>dostarczone urządzenia muszą być fabrycznie nowe, wyprodukowane nie wcześniej niż 12 miesięcy przed ich instalacją w Lokalizacji Zamawiającego</w:t>
      </w:r>
    </w:p>
    <w:p w14:paraId="3B727938" w14:textId="77777777" w:rsidR="00E72EBD" w:rsidRPr="00245884" w:rsidRDefault="00E72EBD" w:rsidP="00E72EBD">
      <w:pPr>
        <w:pStyle w:val="Akapitzlist"/>
        <w:numPr>
          <w:ilvl w:val="0"/>
          <w:numId w:val="6"/>
        </w:numPr>
        <w:ind w:left="1276" w:hanging="425"/>
        <w:jc w:val="both"/>
        <w:rPr>
          <w:rFonts w:cstheme="minorHAnsi"/>
          <w:sz w:val="20"/>
          <w:szCs w:val="20"/>
        </w:rPr>
      </w:pPr>
      <w:r w:rsidRPr="00245884">
        <w:rPr>
          <w:rFonts w:cstheme="minorHAnsi"/>
          <w:sz w:val="20"/>
          <w:szCs w:val="20"/>
        </w:rPr>
        <w:t xml:space="preserve">Zamawiający w ramach udostępnienia Systemu wymaga od Wykonawcy wykonania następujących elementów: </w:t>
      </w:r>
    </w:p>
    <w:p w14:paraId="31A13B4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projektu technicznego Systemu oraz harmonogramu udostępnienia Systemu dla poszczególnych lokalizacji Zamawiającego (przed rozpoczęciem wdrożenia Systemu dokumenty, o których mowa wyżej muszą być zatwierdzone przez Zamawiającego),</w:t>
      </w:r>
    </w:p>
    <w:p w14:paraId="116BD5C8"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skonfigurowania Systemu zgodnie z projektem technicznym zatwierdzonym przez Zamawiającego,</w:t>
      </w:r>
    </w:p>
    <w:p w14:paraId="70F51BF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uruchomienia i skonfigurowania systemu zarządzania i taryfikacji,</w:t>
      </w:r>
    </w:p>
    <w:p w14:paraId="063EC96C"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sprawdzenia poprawności połączeń w ruchu z siecią publiczną,</w:t>
      </w:r>
    </w:p>
    <w:p w14:paraId="31C1DCEC"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sprawdzenia poprawności połączeń w obrębie Systemu,</w:t>
      </w:r>
    </w:p>
    <w:p w14:paraId="75451569"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przeprowadzenia testów Systemu,</w:t>
      </w:r>
    </w:p>
    <w:p w14:paraId="76534884"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uruchomienia produkcyjnego Systemu,</w:t>
      </w:r>
    </w:p>
    <w:p w14:paraId="7411D50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sporządzenia dokumentacji powykonawczej uruchomionego Systemu</w:t>
      </w:r>
    </w:p>
    <w:p w14:paraId="6B266F1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przekazania dokumentacji powykonawczej  Zamawiającego w terminie 14 dni od dnia uruchomienia Systemu,</w:t>
      </w:r>
    </w:p>
    <w:p w14:paraId="3C80C7CE"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 xml:space="preserve">przeprowadzenia instruktażu dla wyznaczonych 6 pracowników Zamawiającego w zakresie obsługi udostępnianego Systemu w terminie </w:t>
      </w:r>
      <w:r>
        <w:rPr>
          <w:rFonts w:cstheme="minorHAnsi"/>
          <w:sz w:val="20"/>
          <w:szCs w:val="20"/>
        </w:rPr>
        <w:t>20</w:t>
      </w:r>
      <w:r w:rsidRPr="00245884">
        <w:rPr>
          <w:rFonts w:cstheme="minorHAnsi"/>
          <w:sz w:val="20"/>
          <w:szCs w:val="20"/>
        </w:rPr>
        <w:t xml:space="preserve"> dni roboczych od dnia uruchomienia Systemu.</w:t>
      </w:r>
    </w:p>
    <w:p w14:paraId="337E0CD1" w14:textId="77777777" w:rsidR="00E72EBD" w:rsidRPr="001156DF" w:rsidRDefault="00E72EBD" w:rsidP="00E72EBD">
      <w:pPr>
        <w:pStyle w:val="Akapitzlist"/>
        <w:numPr>
          <w:ilvl w:val="0"/>
          <w:numId w:val="10"/>
        </w:numPr>
        <w:ind w:left="1276" w:hanging="425"/>
        <w:jc w:val="both"/>
        <w:rPr>
          <w:rFonts w:cstheme="minorHAnsi"/>
          <w:sz w:val="20"/>
          <w:szCs w:val="20"/>
        </w:rPr>
      </w:pPr>
      <w:r w:rsidRPr="001156DF">
        <w:rPr>
          <w:rFonts w:cstheme="minorHAnsi"/>
          <w:sz w:val="20"/>
          <w:szCs w:val="20"/>
        </w:rPr>
        <w:t xml:space="preserve">System musi zapewniać integracje ze środowiskiem Microsoft 365 i MS Teams w zakresie synchronizacji użytkowników, przypisanych do nich numerów telefonicznych oraz umożliwiać wykorzystanie aplikacji Teams jako </w:t>
      </w:r>
      <w:proofErr w:type="spellStart"/>
      <w:r w:rsidRPr="001156DF">
        <w:rPr>
          <w:rFonts w:cstheme="minorHAnsi"/>
          <w:sz w:val="20"/>
          <w:szCs w:val="20"/>
        </w:rPr>
        <w:t>softphone</w:t>
      </w:r>
      <w:proofErr w:type="spellEnd"/>
      <w:r w:rsidRPr="001156DF">
        <w:rPr>
          <w:rFonts w:cstheme="minorHAnsi"/>
          <w:sz w:val="20"/>
          <w:szCs w:val="20"/>
        </w:rPr>
        <w:t xml:space="preserve"> do nawiązywania połączeń przychodzących i wychodzących zarówno lokalnie jak i do sieci PSTN. System musi zapewniać samodzielną mediację z serwerami Microsoft Teams bez wykorzystania bram zewnętrznych SBC innych producentów niż dostarczone rozwiązanie.</w:t>
      </w:r>
    </w:p>
    <w:p w14:paraId="05BE85BF"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System musi realizować następujące funkcje zapewniające efektywność i bezpieczeństwo komunikacji:</w:t>
      </w:r>
    </w:p>
    <w:p w14:paraId="791D9F5D"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połączenia głosowe wysokiej jakości z wykorzystaniem kodeków szerokopasmowych, w tym OPUS</w:t>
      </w:r>
    </w:p>
    <w:p w14:paraId="0077AEB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połączenia wideo, w tym połączenia wielostronne dla minimum 9 uczestników, bez potrzeby dokupywania osobnej licencji oraz sprzętu wideo.</w:t>
      </w:r>
    </w:p>
    <w:p w14:paraId="0A768D1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informowanie o aktualnym stanie dostępności innych użytkowników systemu (dostępny/niedostępny/proszę-nie-przeszkadzać/przerwa/urlop),</w:t>
      </w:r>
    </w:p>
    <w:p w14:paraId="01100A7F"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interfejs użytkownika umożliwiający łatwy dostęp do informacji o nieodebranych/odebranych/wykonanych połączeniach, do poczty głosowej, a także tworzenie własnych książek adresowych</w:t>
      </w:r>
    </w:p>
    <w:p w14:paraId="5F6F6644" w14:textId="77777777" w:rsidR="00E72EBD" w:rsidRPr="00E9310E" w:rsidRDefault="00E72EBD" w:rsidP="00E72EBD">
      <w:pPr>
        <w:pStyle w:val="Akapitzlist"/>
        <w:numPr>
          <w:ilvl w:val="1"/>
          <w:numId w:val="10"/>
        </w:numPr>
        <w:ind w:left="1701"/>
        <w:jc w:val="both"/>
        <w:rPr>
          <w:rFonts w:cstheme="minorHAnsi"/>
          <w:sz w:val="20"/>
          <w:szCs w:val="20"/>
        </w:rPr>
      </w:pPr>
      <w:r w:rsidRPr="00E9310E">
        <w:rPr>
          <w:rFonts w:cstheme="minorHAnsi"/>
          <w:sz w:val="20"/>
          <w:szCs w:val="20"/>
        </w:rPr>
        <w:t>możliwość szyfrowania połączeń</w:t>
      </w:r>
    </w:p>
    <w:p w14:paraId="4FB322C5"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System musi realizować następujące funkcje zapewniające efektywne zarządzanie i utrzymanie systemu telekomunikacyjnego:</w:t>
      </w:r>
    </w:p>
    <w:p w14:paraId="2649C805"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zdalne zarządzanie całym systemem przez interfejs www</w:t>
      </w:r>
    </w:p>
    <w:p w14:paraId="778B233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dokonywanie zmian typu instalacja nowych terminali, zmiana ich parametrów, przenoszenie ich na nowe miejsca pracy</w:t>
      </w:r>
    </w:p>
    <w:p w14:paraId="2FD39036"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lastRenderedPageBreak/>
        <w:t xml:space="preserve">wykorzystanie mini-przełącznika sieciowego wbudowanego w terminal do podłączenia komputerów do sieci LAN (współdzielenie łącza przez komputer i terminal) celem obniżenia kosztów budowy struktury sieci LAN oraz redukcji złożoności sieci LAN, z możliwością konfiguracji innych </w:t>
      </w:r>
      <w:proofErr w:type="spellStart"/>
      <w:r w:rsidRPr="00245884">
        <w:rPr>
          <w:rFonts w:cstheme="minorHAnsi"/>
          <w:sz w:val="20"/>
          <w:szCs w:val="20"/>
        </w:rPr>
        <w:t>VLANów</w:t>
      </w:r>
      <w:proofErr w:type="spellEnd"/>
      <w:r w:rsidRPr="00245884">
        <w:rPr>
          <w:rFonts w:cstheme="minorHAnsi"/>
          <w:sz w:val="20"/>
          <w:szCs w:val="20"/>
        </w:rPr>
        <w:t xml:space="preserve"> dla głosu i danych</w:t>
      </w:r>
    </w:p>
    <w:p w14:paraId="6250322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zintegrowany system zdalnego monitoringu i zarządzania centralą dostarczany przez producenta i umożliwiający zdalne aktualizacje systemu, monitoring poszczególnych usług serwera telekomunikacyjnego oraz prace interwencyjne jak np. ręczny restart poszczególnych usług serwera</w:t>
      </w:r>
    </w:p>
    <w:p w14:paraId="39A1918F" w14:textId="77777777" w:rsidR="00E72EBD" w:rsidRPr="001156DF"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nieograniczona licencyjnie liczba użytkowników wewnętrznych</w:t>
      </w:r>
    </w:p>
    <w:p w14:paraId="0659F10C"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Zapewnienie efektywności pracy użytkowników poprzez:</w:t>
      </w:r>
    </w:p>
    <w:p w14:paraId="43810185"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Mobilność i dostępność użytkowników przez umożliwienie im logowania się do systemu z dowolnego terminalu ze zdefiniowanej puli</w:t>
      </w:r>
    </w:p>
    <w:p w14:paraId="472432F1"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dostępu z poziomu terminalu do informacji pochodzących z różnorodnych aplikacji merytorycznych</w:t>
      </w:r>
    </w:p>
    <w:p w14:paraId="52C3296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zdefiniowania dla użytkownika pojedynczego numeru urzędowego, obejmującego osobisty terminal użytkownika w systemie oraz jego inne urządzenie komunikacyjne (np. telefon komórkowy)</w:t>
      </w:r>
    </w:p>
    <w:p w14:paraId="24185D2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terminali bezprzewodowych stacjonarnych i mobilnych,</w:t>
      </w:r>
    </w:p>
    <w:p w14:paraId="55BADAB0" w14:textId="77777777" w:rsidR="00E72EBD" w:rsidRPr="001156DF"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zintegrowany, nie wymagający dodatkowych licencji komunikator UC z możliwością przesyłania plików między użytkownikami systemu</w:t>
      </w:r>
    </w:p>
    <w:p w14:paraId="7C64883F"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Funkcjonalność systemu zunifikowanej komunikacji w zakresie obsługi połączeń i terminali w zakresie telefonii oraz wideo musi obejmować:</w:t>
      </w:r>
    </w:p>
    <w:p w14:paraId="37CBD1D2"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Zestawienie co najmniej 256 połączeń</w:t>
      </w:r>
    </w:p>
    <w:p w14:paraId="213D45B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Zestawianie połączeń w oparciu o zdefiniowany plan numeracji</w:t>
      </w:r>
    </w:p>
    <w:p w14:paraId="46A89B4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odrzucania połączeń</w:t>
      </w:r>
    </w:p>
    <w:p w14:paraId="4D59E12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warunkowego przekazania połączenia, gdy abonent rozmawia albo nie odbiera połączenia, albo też bezwarunkowo wszystkich połączeń z rozróżnieniem stanu dostępności</w:t>
      </w:r>
    </w:p>
    <w:p w14:paraId="0C1FD117"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 xml:space="preserve">Parkowanie połączeń oraz funkcje </w:t>
      </w:r>
      <w:proofErr w:type="spellStart"/>
      <w:r w:rsidRPr="00245884">
        <w:rPr>
          <w:rFonts w:cstheme="minorHAnsi"/>
          <w:sz w:val="20"/>
          <w:szCs w:val="20"/>
        </w:rPr>
        <w:t>CallPickup</w:t>
      </w:r>
      <w:proofErr w:type="spellEnd"/>
    </w:p>
    <w:p w14:paraId="3BA5281D"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połączeń na bazie numeracji skróconej, numerów E.164 oraz identyfikatorów SIP URI.</w:t>
      </w:r>
    </w:p>
    <w:p w14:paraId="4A00A252"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połączeń oczekujących</w:t>
      </w:r>
    </w:p>
    <w:p w14:paraId="15601010"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Identyfikacja połączeń przychodzących</w:t>
      </w:r>
    </w:p>
    <w:p w14:paraId="2154FB5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Dostęp do książki telefonicznej bezpośrednio z ekranu terminala</w:t>
      </w:r>
    </w:p>
    <w:p w14:paraId="543B4E63"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klawiszy szybkiego wybierania numerów</w:t>
      </w:r>
    </w:p>
    <w:p w14:paraId="023B09A1"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Podgląd stanu innych linii/numerów</w:t>
      </w:r>
    </w:p>
    <w:p w14:paraId="2DED1AE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Przekazywanie (transfer) połączeń</w:t>
      </w:r>
    </w:p>
    <w:p w14:paraId="7C2E4A0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Oddzwanianie (</w:t>
      </w:r>
      <w:proofErr w:type="spellStart"/>
      <w:r w:rsidRPr="00245884">
        <w:rPr>
          <w:rFonts w:cstheme="minorHAnsi"/>
          <w:sz w:val="20"/>
          <w:szCs w:val="20"/>
        </w:rPr>
        <w:t>Callback</w:t>
      </w:r>
      <w:proofErr w:type="spellEnd"/>
      <w:r w:rsidRPr="00245884">
        <w:rPr>
          <w:rFonts w:cstheme="minorHAnsi"/>
          <w:sz w:val="20"/>
          <w:szCs w:val="20"/>
        </w:rPr>
        <w:t>)</w:t>
      </w:r>
    </w:p>
    <w:p w14:paraId="16DB59F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 xml:space="preserve">Funkcje grup </w:t>
      </w:r>
      <w:proofErr w:type="spellStart"/>
      <w:r w:rsidRPr="00245884">
        <w:rPr>
          <w:rFonts w:cstheme="minorHAnsi"/>
          <w:sz w:val="20"/>
          <w:szCs w:val="20"/>
        </w:rPr>
        <w:t>huntingowych</w:t>
      </w:r>
      <w:proofErr w:type="spellEnd"/>
      <w:r w:rsidRPr="00245884">
        <w:rPr>
          <w:rFonts w:cstheme="minorHAnsi"/>
          <w:sz w:val="20"/>
          <w:szCs w:val="20"/>
        </w:rPr>
        <w:t xml:space="preserve"> z kolejkowaniem połączeń oraz odtwarzaniem dla połączeń oczekujących zapowiedzi powitalnej i zapowiedzi w trakcie oczekiwania.</w:t>
      </w:r>
    </w:p>
    <w:p w14:paraId="78174E24"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Funkcja grup dzwoniących z co najmniej 3 trybami wywoływania członków: wszyscy, zgodnie z priorytetem, priorytet z rotacją (odebranie połączenia obniża priorytet).</w:t>
      </w:r>
    </w:p>
    <w:p w14:paraId="311DAD1F"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Realizacja audiokonferencji aranżowanych w trybach ad-hoc (rozumianym, jako: wydzwanianie przez organizatora konferencji kolejno do osób, które mają uczestniczyć w konferencji i kolejne dołączanie ich do niej) i planowym (rozumianym, jako: samodzielne wdzwonienie się osób, które mają uczestniczyć w konferencji na podany wcześniej numer), z możliwością udziału w nich łącznie nie mniej niż *50* stron konferencji w jednej lub wielu konferencjach.</w:t>
      </w:r>
    </w:p>
    <w:p w14:paraId="5A87436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realizacji wideokonferencji z możliwością dołączenia do niej uczestników "tylko audio" za pomocą linii telefonicznych,</w:t>
      </w:r>
    </w:p>
    <w:p w14:paraId="123252D0"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Funkcjonalność sekretarsko-dyrektorską, w tym monitorowanie linii dyrektora przez sekretariat, ograniczanie połączeń do dyrektora, możliwość włączenia przez dyrektora statusu „nie przeszkadzać” oraz funkcję interkom</w:t>
      </w:r>
    </w:p>
    <w:p w14:paraId="2F9FC177"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lastRenderedPageBreak/>
        <w:t>Logowanie abonenta na telefonie IP, z zachowaniem profilu zalogowanego abonenta (numery linii, uprawnienia abonenckie, ustawienia obsługi połączeń)</w:t>
      </w:r>
    </w:p>
    <w:p w14:paraId="1ECDCC26" w14:textId="77777777" w:rsidR="00E72EBD" w:rsidRPr="001156DF"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wbudowana funkcjonalność "Live Chat" umożliwiająca kontakt pomiędzy użytkownikami systemu, a odwiedzającymi firmową stronę internetową za pomocą chatu, połączenia głosowego lub wideo oraz przekazanie takiego połączenia do innego użytkownika.</w:t>
      </w:r>
    </w:p>
    <w:p w14:paraId="581D8015"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Funkcjonalność w zakresie zarządzania połączeniami musi obejmować:</w:t>
      </w:r>
    </w:p>
    <w:p w14:paraId="7EC77AE5"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Ograniczanie możliwości połączeń (restrykcje), w tym z wymaganiem podania kodu dostępu.</w:t>
      </w:r>
    </w:p>
    <w:p w14:paraId="45C2982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 xml:space="preserve">Możliwość generowania raportów połączeń Call </w:t>
      </w:r>
      <w:proofErr w:type="spellStart"/>
      <w:r w:rsidRPr="00245884">
        <w:rPr>
          <w:rFonts w:cstheme="minorHAnsi"/>
          <w:sz w:val="20"/>
          <w:szCs w:val="20"/>
        </w:rPr>
        <w:t>Detail</w:t>
      </w:r>
      <w:proofErr w:type="spellEnd"/>
      <w:r w:rsidRPr="00245884">
        <w:rPr>
          <w:rFonts w:cstheme="minorHAnsi"/>
          <w:sz w:val="20"/>
          <w:szCs w:val="20"/>
        </w:rPr>
        <w:t xml:space="preserve"> </w:t>
      </w:r>
      <w:proofErr w:type="spellStart"/>
      <w:r w:rsidRPr="00245884">
        <w:rPr>
          <w:rFonts w:cstheme="minorHAnsi"/>
          <w:sz w:val="20"/>
          <w:szCs w:val="20"/>
        </w:rPr>
        <w:t>Recorts</w:t>
      </w:r>
      <w:proofErr w:type="spellEnd"/>
      <w:r w:rsidRPr="00245884">
        <w:rPr>
          <w:rFonts w:cstheme="minorHAnsi"/>
          <w:sz w:val="20"/>
          <w:szCs w:val="20"/>
        </w:rPr>
        <w:t xml:space="preserve"> (CDR), zawierających, co najmniej informacje statystyczne o numerach abonentów wywołującego i wywoływanego, o czasie rozpoczęcia i zakończenia połączenia – dla celów późniejszego tworzenia zestawień wykorzystania systemu telekomunikacyjnego przez jego użytkowników. Możliwość automatycznego wysyłania CDR to zewnętrznych systemów analizujących.</w:t>
      </w:r>
    </w:p>
    <w:p w14:paraId="5553FED6"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zdefiniowania pojedynczego numeru biznesowego na stacjonarnym terminalu użytkownika, którego wywołanie przez połączenie przychodzące z wnętrza systemu lub z zewnątrz (z sieci PSTN) spowoduje automatyczne jednoczesne propagowanie tego połączenia na inne zdefiniowane przez użytkowane numery urządzeń mobilnych (nie mniej niż cztery). Po odebraniu takiego połączenia na którymkolwiek z nich musi być możliwe przenoszenie połączenia pomiędzy urządzeniem mobilnym a terminalem użytkownika bez konieczności przerywania połączenia</w:t>
      </w:r>
    </w:p>
    <w:p w14:paraId="12643C73"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Logiczne przypisanie do wielu terminali jednego i tego samego numeru (np. do terminala stacjonarnego i terminala bezprzewodowego)</w:t>
      </w:r>
    </w:p>
    <w:p w14:paraId="2A6FC00D"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Narzędzia do centralnej konfiguracji i zarządzania systemem dla administratora, dostępne poprzez przeglądarkę www.</w:t>
      </w:r>
    </w:p>
    <w:p w14:paraId="1C277603"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Narzędzia zarządzania dla użytkowników końcowych dostępne przez przeglądarkę internetową, dające im możliwość konfiguracji podstawowych parametrów ich terminala, zrealizowane w języku polskim</w:t>
      </w:r>
    </w:p>
    <w:p w14:paraId="30E708E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wybór sposobu kompresji głosu i wideo dla połączenia - obsługa, co najmniej standardów:</w:t>
      </w:r>
    </w:p>
    <w:p w14:paraId="2A4DB8D9" w14:textId="77777777" w:rsidR="00E72EBD" w:rsidRPr="00245884" w:rsidRDefault="00E72EBD" w:rsidP="00E72EBD">
      <w:pPr>
        <w:pStyle w:val="Akapitzlist"/>
        <w:numPr>
          <w:ilvl w:val="2"/>
          <w:numId w:val="11"/>
        </w:numPr>
        <w:jc w:val="both"/>
        <w:rPr>
          <w:rFonts w:cstheme="minorHAnsi"/>
          <w:sz w:val="20"/>
          <w:szCs w:val="20"/>
        </w:rPr>
      </w:pPr>
      <w:r w:rsidRPr="00245884">
        <w:rPr>
          <w:rFonts w:cstheme="minorHAnsi"/>
          <w:sz w:val="20"/>
          <w:szCs w:val="20"/>
        </w:rPr>
        <w:t>G.711, G.729 – dla zachowania zgodności systemu telekomunikacyjnego ze starszymi typami telefonów IP oraz zapewnienia możliwości współpracy z systemami telekomunikacyjnymi innych producentów</w:t>
      </w:r>
    </w:p>
    <w:p w14:paraId="02B92D62" w14:textId="77777777" w:rsidR="00E72EBD" w:rsidRPr="00245884" w:rsidRDefault="00E72EBD" w:rsidP="00E72EBD">
      <w:pPr>
        <w:pStyle w:val="Akapitzlist"/>
        <w:numPr>
          <w:ilvl w:val="2"/>
          <w:numId w:val="12"/>
        </w:numPr>
        <w:jc w:val="both"/>
        <w:rPr>
          <w:rFonts w:cstheme="minorHAnsi"/>
          <w:sz w:val="20"/>
          <w:szCs w:val="20"/>
        </w:rPr>
      </w:pPr>
      <w:r w:rsidRPr="00245884">
        <w:rPr>
          <w:rFonts w:cstheme="minorHAnsi"/>
          <w:sz w:val="20"/>
          <w:szCs w:val="20"/>
        </w:rPr>
        <w:t>G.722, OPUS – dla zapewnienia połączeń głosowych o podwyższonej jakości dźwięku</w:t>
      </w:r>
    </w:p>
    <w:p w14:paraId="150EC632" w14:textId="77777777" w:rsidR="00E72EBD" w:rsidRPr="00245884" w:rsidRDefault="00E72EBD" w:rsidP="00E72EBD">
      <w:pPr>
        <w:pStyle w:val="Akapitzlist"/>
        <w:numPr>
          <w:ilvl w:val="2"/>
          <w:numId w:val="13"/>
        </w:numPr>
        <w:jc w:val="both"/>
        <w:rPr>
          <w:rFonts w:cstheme="minorHAnsi"/>
          <w:sz w:val="20"/>
          <w:szCs w:val="20"/>
        </w:rPr>
      </w:pPr>
      <w:proofErr w:type="spellStart"/>
      <w:r w:rsidRPr="00245884">
        <w:rPr>
          <w:rFonts w:cstheme="minorHAnsi"/>
          <w:sz w:val="20"/>
          <w:szCs w:val="20"/>
        </w:rPr>
        <w:t>iLBC</w:t>
      </w:r>
      <w:proofErr w:type="spellEnd"/>
      <w:r w:rsidRPr="00245884">
        <w:rPr>
          <w:rFonts w:cstheme="minorHAnsi"/>
          <w:sz w:val="20"/>
          <w:szCs w:val="20"/>
        </w:rPr>
        <w:t xml:space="preserve">  – dla zapewnienia możliwości wykorzystywania terminali IP objętych systemem telekomunikacyjnym w lokalizacjach objętych łączami o słabych lub niegwarantowanych parametrach jakościowych </w:t>
      </w:r>
      <w:proofErr w:type="spellStart"/>
      <w:r w:rsidRPr="00245884">
        <w:rPr>
          <w:rFonts w:cstheme="minorHAnsi"/>
          <w:sz w:val="20"/>
          <w:szCs w:val="20"/>
        </w:rPr>
        <w:t>QoS</w:t>
      </w:r>
      <w:proofErr w:type="spellEnd"/>
      <w:r w:rsidRPr="00245884">
        <w:rPr>
          <w:rFonts w:cstheme="minorHAnsi"/>
          <w:sz w:val="20"/>
          <w:szCs w:val="20"/>
        </w:rPr>
        <w:t xml:space="preserve"> (np. połączenia VPN),</w:t>
      </w:r>
    </w:p>
    <w:p w14:paraId="72D62B7A"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 xml:space="preserve">automatyczne wybieranie drogi (Auto </w:t>
      </w:r>
      <w:proofErr w:type="spellStart"/>
      <w:r w:rsidRPr="00245884">
        <w:rPr>
          <w:rFonts w:cstheme="minorHAnsi"/>
          <w:sz w:val="20"/>
          <w:szCs w:val="20"/>
        </w:rPr>
        <w:t>Route</w:t>
      </w:r>
      <w:proofErr w:type="spellEnd"/>
      <w:r w:rsidRPr="00245884">
        <w:rPr>
          <w:rFonts w:cstheme="minorHAnsi"/>
          <w:sz w:val="20"/>
          <w:szCs w:val="20"/>
        </w:rPr>
        <w:t xml:space="preserve"> </w:t>
      </w:r>
      <w:proofErr w:type="spellStart"/>
      <w:r w:rsidRPr="00245884">
        <w:rPr>
          <w:rFonts w:cstheme="minorHAnsi"/>
          <w:sz w:val="20"/>
          <w:szCs w:val="20"/>
        </w:rPr>
        <w:t>Selection</w:t>
      </w:r>
      <w:proofErr w:type="spellEnd"/>
      <w:r w:rsidRPr="00245884">
        <w:rPr>
          <w:rFonts w:cstheme="minorHAnsi"/>
          <w:sz w:val="20"/>
          <w:szCs w:val="20"/>
        </w:rPr>
        <w:t>)</w:t>
      </w:r>
    </w:p>
    <w:p w14:paraId="1D4EEAD2"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routingu połączeń na bazie czasu i daty, obsługa routingu telefonii na bazie klasycznej numeracji telefonicznej oraz routingu na bazie SIP URI.</w:t>
      </w:r>
    </w:p>
    <w:p w14:paraId="77934BBC"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narzędzia dynamicznego uaktualniania oprogramowania systemowego terminali</w:t>
      </w:r>
    </w:p>
    <w:p w14:paraId="68CD5624"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obsługę standardowych protokołów komunikacyjnych SIP - w zakresie komunikacji z terminalami IP i bramami głosowymi oraz trunkami IP/SIP do innych systemów telekomunikacyjnych, a także dla zapewniania przenoszenia informacji o dostępności użytkowników systemu</w:t>
      </w:r>
    </w:p>
    <w:p w14:paraId="286EA42E"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 xml:space="preserve">możliwość realizacji usługi </w:t>
      </w:r>
      <w:proofErr w:type="spellStart"/>
      <w:r w:rsidRPr="00245884">
        <w:rPr>
          <w:rFonts w:cstheme="minorHAnsi"/>
          <w:sz w:val="20"/>
          <w:szCs w:val="20"/>
        </w:rPr>
        <w:t>wideotelefonii</w:t>
      </w:r>
      <w:proofErr w:type="spellEnd"/>
      <w:r w:rsidRPr="00245884">
        <w:rPr>
          <w:rFonts w:cstheme="minorHAnsi"/>
          <w:sz w:val="20"/>
          <w:szCs w:val="20"/>
        </w:rPr>
        <w:t xml:space="preserve"> z wykorzystaniem terminali </w:t>
      </w:r>
      <w:proofErr w:type="spellStart"/>
      <w:r w:rsidRPr="00245884">
        <w:rPr>
          <w:rFonts w:cstheme="minorHAnsi"/>
          <w:sz w:val="20"/>
          <w:szCs w:val="20"/>
        </w:rPr>
        <w:t>wideotelefonicznych</w:t>
      </w:r>
      <w:proofErr w:type="spellEnd"/>
    </w:p>
    <w:p w14:paraId="379D5147"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 xml:space="preserve">możliwość realizacji usługi </w:t>
      </w:r>
      <w:proofErr w:type="spellStart"/>
      <w:r w:rsidRPr="00245884">
        <w:rPr>
          <w:rFonts w:cstheme="minorHAnsi"/>
          <w:sz w:val="20"/>
          <w:szCs w:val="20"/>
        </w:rPr>
        <w:t>wideotelefonii</w:t>
      </w:r>
      <w:proofErr w:type="spellEnd"/>
      <w:r w:rsidRPr="00245884">
        <w:rPr>
          <w:rFonts w:cstheme="minorHAnsi"/>
          <w:sz w:val="20"/>
          <w:szCs w:val="20"/>
        </w:rPr>
        <w:t xml:space="preserve"> z wykorzystaniem aplikacji webowej</w:t>
      </w:r>
    </w:p>
    <w:p w14:paraId="2943DF18"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zabezpieczania sygnalizacji za pomocą standardowego protokołu TLS</w:t>
      </w:r>
    </w:p>
    <w:p w14:paraId="2BD26E71"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 xml:space="preserve">możliwość zestawiania połączeń szyfrowanych w oparciu o standardowy protokół </w:t>
      </w:r>
      <w:proofErr w:type="spellStart"/>
      <w:r w:rsidRPr="00245884">
        <w:rPr>
          <w:rFonts w:cstheme="minorHAnsi"/>
          <w:sz w:val="20"/>
          <w:szCs w:val="20"/>
        </w:rPr>
        <w:t>sRTP</w:t>
      </w:r>
      <w:proofErr w:type="spellEnd"/>
      <w:r w:rsidRPr="00245884">
        <w:rPr>
          <w:rFonts w:cstheme="minorHAnsi"/>
          <w:sz w:val="20"/>
          <w:szCs w:val="20"/>
        </w:rPr>
        <w:t xml:space="preserve"> zarówno pomiędzy terminalami IP, jak też i do bram głosowych</w:t>
      </w:r>
    </w:p>
    <w:p w14:paraId="42E3ACE8"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 xml:space="preserve">system sterowania połączeniami powinien realizować funkcje kontroli wykorzystania pasma w sieci poprzez mechanizm Call </w:t>
      </w:r>
      <w:proofErr w:type="spellStart"/>
      <w:r w:rsidRPr="00245884">
        <w:rPr>
          <w:rFonts w:cstheme="minorHAnsi"/>
          <w:sz w:val="20"/>
          <w:szCs w:val="20"/>
        </w:rPr>
        <w:t>Admission</w:t>
      </w:r>
      <w:proofErr w:type="spellEnd"/>
      <w:r w:rsidRPr="00245884">
        <w:rPr>
          <w:rFonts w:cstheme="minorHAnsi"/>
          <w:sz w:val="20"/>
          <w:szCs w:val="20"/>
        </w:rPr>
        <w:t xml:space="preserve"> Control.</w:t>
      </w:r>
    </w:p>
    <w:p w14:paraId="336D218A" w14:textId="77777777" w:rsidR="00E72EBD" w:rsidRPr="00245884" w:rsidRDefault="00E72EBD" w:rsidP="00E72EBD">
      <w:pPr>
        <w:jc w:val="both"/>
        <w:rPr>
          <w:rFonts w:cstheme="minorHAnsi"/>
          <w:sz w:val="20"/>
          <w:szCs w:val="20"/>
        </w:rPr>
      </w:pPr>
    </w:p>
    <w:p w14:paraId="7CAC7C20"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lastRenderedPageBreak/>
        <w:t>Terminale systemu muszą mieć możliwość dowolnego przenoszenia w obszarze sieci IP (np. przełączania do innych portów LAN) bez konieczności zmiany jakichkolwiek ustawień w systemie. Odłączenie i ponowne podłączenie terminala nie może powodować utraty bądź zmiany jego ustawień.</w:t>
      </w:r>
    </w:p>
    <w:p w14:paraId="0022E565"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funkcjonalności poczty głosowej z możliwością tworzenia skrzynek poczty głosowej dla użytkowników.</w:t>
      </w:r>
    </w:p>
    <w:p w14:paraId="55C6FA47"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funkcjonalność tworzenia i obsługi indywidualnych zapowiedzi poczty głosowej przed przekierowaniem połączenia do skrzynki.</w:t>
      </w:r>
    </w:p>
    <w:p w14:paraId="4D7C648A"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funkcjonalność tworzenia i obsługi indywidualnych zapowiedzi abonenckich przed zestawieniem połączenia przychodzącego do abonenta posiadającego pocztę głosową.</w:t>
      </w:r>
    </w:p>
    <w:p w14:paraId="3829D5D4"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funkcjonalności zapewniającej dostęp dla każdego abonenta posiadającego pocztę głosową do aplikacji webowej, z której abonent może nagrać swoje powitanie oraz zmieniać ustawienia kierowania połączeń na pocztę głosową.</w:t>
      </w:r>
    </w:p>
    <w:p w14:paraId="37FCFBBC"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Funkcje poczty głosowej powinny zapewnić integrację z pocztą elektroniczną w celu unifikacji wiadomości, co najmniej, jako przesyłanie na konto email abonenta informacji pozostawionych na poczcie głosowej w formie emaila z załącznikiem oraz transkrypcję nagrania do treści wiadomości email.</w:t>
      </w:r>
    </w:p>
    <w:p w14:paraId="7F522D57"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 xml:space="preserve">Funkcje emitowania muzyki podczas zawieszenia obsługiwanego połączenia telefonicznego (ang. Music on </w:t>
      </w:r>
      <w:proofErr w:type="spellStart"/>
      <w:r w:rsidRPr="00245884">
        <w:rPr>
          <w:rFonts w:cstheme="minorHAnsi"/>
          <w:sz w:val="20"/>
          <w:szCs w:val="20"/>
        </w:rPr>
        <w:t>Hold</w:t>
      </w:r>
      <w:proofErr w:type="spellEnd"/>
      <w:r w:rsidRPr="00245884">
        <w:rPr>
          <w:rFonts w:cstheme="minorHAnsi"/>
          <w:sz w:val="20"/>
          <w:szCs w:val="20"/>
        </w:rPr>
        <w:t xml:space="preserve">). Wymagana jest realizacja emitowania muzyki w sieci IP w trybie </w:t>
      </w:r>
      <w:proofErr w:type="spellStart"/>
      <w:r w:rsidRPr="00245884">
        <w:rPr>
          <w:rFonts w:cstheme="minorHAnsi"/>
          <w:sz w:val="20"/>
          <w:szCs w:val="20"/>
        </w:rPr>
        <w:t>rozsiewczym</w:t>
      </w:r>
      <w:proofErr w:type="spellEnd"/>
      <w:r w:rsidRPr="00245884">
        <w:rPr>
          <w:rFonts w:cstheme="minorHAnsi"/>
          <w:sz w:val="20"/>
          <w:szCs w:val="20"/>
        </w:rPr>
        <w:t xml:space="preserve"> (</w:t>
      </w:r>
      <w:proofErr w:type="spellStart"/>
      <w:r w:rsidRPr="00245884">
        <w:rPr>
          <w:rFonts w:cstheme="minorHAnsi"/>
          <w:sz w:val="20"/>
          <w:szCs w:val="20"/>
        </w:rPr>
        <w:t>multicast</w:t>
      </w:r>
      <w:proofErr w:type="spellEnd"/>
      <w:r w:rsidRPr="00245884">
        <w:rPr>
          <w:rFonts w:cstheme="minorHAnsi"/>
          <w:sz w:val="20"/>
          <w:szCs w:val="20"/>
        </w:rPr>
        <w:t>) oraz w postaci indywidualnych, oddzielnych sesji (</w:t>
      </w:r>
      <w:proofErr w:type="spellStart"/>
      <w:r w:rsidRPr="00245884">
        <w:rPr>
          <w:rFonts w:cstheme="minorHAnsi"/>
          <w:sz w:val="20"/>
          <w:szCs w:val="20"/>
        </w:rPr>
        <w:t>unicast</w:t>
      </w:r>
      <w:proofErr w:type="spellEnd"/>
      <w:r w:rsidRPr="00245884">
        <w:rPr>
          <w:rFonts w:cstheme="minorHAnsi"/>
          <w:sz w:val="20"/>
          <w:szCs w:val="20"/>
        </w:rPr>
        <w:t>).</w:t>
      </w:r>
    </w:p>
    <w:p w14:paraId="0EA25ED7"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 xml:space="preserve">Funkcje zapowiedzi słownych IVR w ramach centralnego systemu zapowiedzi bez ograniczeń w ilości zagnieżdżeń. </w:t>
      </w:r>
    </w:p>
    <w:p w14:paraId="061D17E1"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 xml:space="preserve">Terminowanie połączeń telefonicznych i ich automatyczną obsługę przez system zapowiedzi IVR (Interactive Voice </w:t>
      </w:r>
      <w:proofErr w:type="spellStart"/>
      <w:r w:rsidRPr="00245884">
        <w:rPr>
          <w:rFonts w:cstheme="minorHAnsi"/>
          <w:sz w:val="20"/>
          <w:szCs w:val="20"/>
        </w:rPr>
        <w:t>Responder</w:t>
      </w:r>
      <w:proofErr w:type="spellEnd"/>
      <w:r w:rsidRPr="00245884">
        <w:rPr>
          <w:rFonts w:cstheme="minorHAnsi"/>
          <w:sz w:val="20"/>
          <w:szCs w:val="20"/>
        </w:rPr>
        <w:t>), definiowaną przez skrypty budowane przez graficzne narzędzie. Obsługa skryptu musi umożliwiać:</w:t>
      </w:r>
    </w:p>
    <w:p w14:paraId="2529C7F0"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odgrywanie zapowiedzi głosowych (pliki .</w:t>
      </w:r>
      <w:proofErr w:type="spellStart"/>
      <w:r w:rsidRPr="00245884">
        <w:rPr>
          <w:rFonts w:cstheme="minorHAnsi"/>
          <w:sz w:val="20"/>
          <w:szCs w:val="20"/>
        </w:rPr>
        <w:t>wav</w:t>
      </w:r>
      <w:proofErr w:type="spellEnd"/>
      <w:r w:rsidRPr="00245884">
        <w:rPr>
          <w:rFonts w:cstheme="minorHAnsi"/>
          <w:sz w:val="20"/>
          <w:szCs w:val="20"/>
        </w:rPr>
        <w:t>)</w:t>
      </w:r>
    </w:p>
    <w:p w14:paraId="4EE81AAD"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odczyt i interpretację sygnałów DTMF</w:t>
      </w:r>
    </w:p>
    <w:p w14:paraId="39544C8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możliwość sięgania do danych w źródłach HTTP/XML i bazach danych</w:t>
      </w:r>
    </w:p>
    <w:p w14:paraId="7209475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przy obsłudze kolejkowania połączeń odczytywanie danych systemowych takich jak liczba osób oczekujących w kolejkach</w:t>
      </w:r>
    </w:p>
    <w:p w14:paraId="69029C1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przy obsłudze kolejkowania połączeń możliwość przesyłania danych do programu, którym dysponuje agent systemu na swoim komputerze PC</w:t>
      </w:r>
    </w:p>
    <w:p w14:paraId="242ADCEC"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kolejkowanie połączenia do wybranej kolejki z przypisaną do nich grupą agentów</w:t>
      </w:r>
    </w:p>
    <w:p w14:paraId="1B6A16EA"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zarezerwowanie zdefiniowanego czasu dla zamknięcia połączenia, do celów sporządzenia notatki oraz wpisania danych do innych aplikacji,</w:t>
      </w:r>
    </w:p>
    <w:p w14:paraId="4FFDC5EE"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przy obsłudze kolejkowania możliwość konfiguracji dla każdego agenta indywidualnych dzwonków dla każdej kolejki na ich terminalach IP.</w:t>
      </w:r>
    </w:p>
    <w:p w14:paraId="559F1AC5"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Kierowanie połączeń przychodzących na podstawie numeru dzwoniącego (np. wykrywanie strefy numeracyjnej) lub podanego w IVR identyfikatora</w:t>
      </w:r>
    </w:p>
    <w:p w14:paraId="53D2D334"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Możliwość rozbudowy o funkcję pobierania i zapisu informacji do zewnętrznych baz danych w ramach funkcji skryptu IVR.</w:t>
      </w:r>
    </w:p>
    <w:p w14:paraId="59FD5159"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W ramach kolejkowania połączeń system powinien mieć możliwość obsługi wielu kanałów komunikacji, co najmniej: telefonię (głos), chat i połączenia wideo. Musi mieć możliwość rozbudowy o obsługę kampanii wychodzących (</w:t>
      </w:r>
      <w:proofErr w:type="spellStart"/>
      <w:r w:rsidRPr="00245884">
        <w:rPr>
          <w:rFonts w:cstheme="minorHAnsi"/>
          <w:sz w:val="20"/>
          <w:szCs w:val="20"/>
        </w:rPr>
        <w:t>outbound</w:t>
      </w:r>
      <w:proofErr w:type="spellEnd"/>
      <w:r w:rsidRPr="00245884">
        <w:rPr>
          <w:rFonts w:cstheme="minorHAnsi"/>
          <w:sz w:val="20"/>
          <w:szCs w:val="20"/>
        </w:rPr>
        <w:t>) .</w:t>
      </w:r>
    </w:p>
    <w:p w14:paraId="6626ACE7"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 xml:space="preserve">System musi realizować funkcje kolejkowania </w:t>
      </w:r>
      <w:proofErr w:type="spellStart"/>
      <w:r w:rsidRPr="00245884">
        <w:rPr>
          <w:rFonts w:cstheme="minorHAnsi"/>
          <w:sz w:val="20"/>
          <w:szCs w:val="20"/>
        </w:rPr>
        <w:t>Contact</w:t>
      </w:r>
      <w:proofErr w:type="spellEnd"/>
      <w:r w:rsidRPr="00245884">
        <w:rPr>
          <w:rFonts w:cstheme="minorHAnsi"/>
          <w:sz w:val="20"/>
          <w:szCs w:val="20"/>
        </w:rPr>
        <w:t xml:space="preserve"> Center dla połączeń głosowych oraz dla połączeń wideo.</w:t>
      </w:r>
    </w:p>
    <w:p w14:paraId="74C4177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W ramach funkcji kolejkowania osoby delegowane do obsługi kolejek ACD muszą posiadać webową aplikację na PC dedykowaną do obsługi połączeń oraz edycji stanu gotowości (gotowy/nie gotowy/wylogowany) do przyjmowania kolejnych połączeń.</w:t>
      </w:r>
    </w:p>
    <w:p w14:paraId="21C64D76"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Osoby delegowane do obsługi muszą mieć możliwość wykorzystania telefonu IP do obsługi połączeń oraz edycji stanu gotowości (gotowy/nie gotowy/wylogowany) do przyjmowania kolejnych połączeń.</w:t>
      </w:r>
    </w:p>
    <w:p w14:paraId="4F96781D"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lastRenderedPageBreak/>
        <w:t>System powinien realizować funkcje nadzorcze w zakresie podglądu stanu kolejek ACD i poszczególnych stanowisk.</w:t>
      </w:r>
    </w:p>
    <w:p w14:paraId="5A8ADEFA"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realizować funkcje nadzorcze w zakresie generowania raportów historycznych oraz bieżących z pracy systemu oraz pracy poszczególnych agentów.</w:t>
      </w:r>
    </w:p>
    <w:p w14:paraId="1C9912FC"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 xml:space="preserve">Funkcje </w:t>
      </w:r>
      <w:proofErr w:type="spellStart"/>
      <w:r w:rsidRPr="00245884">
        <w:rPr>
          <w:rFonts w:cstheme="minorHAnsi"/>
          <w:sz w:val="20"/>
          <w:szCs w:val="20"/>
        </w:rPr>
        <w:t>Contact</w:t>
      </w:r>
      <w:proofErr w:type="spellEnd"/>
      <w:r w:rsidRPr="00245884">
        <w:rPr>
          <w:rFonts w:cstheme="minorHAnsi"/>
          <w:sz w:val="20"/>
          <w:szCs w:val="20"/>
        </w:rPr>
        <w:t xml:space="preserve"> Center powinny być realizowane przez aplikację opartą o protokół IP oraz zintegrowany z systemem sterowania oraz bramami głosowymi systemu telefonii. Nie dopuszcza się stosowania systemów hybrydowych, gdzie serwer ACD jest wyposażony w oddzielne interfejsy TDM.</w:t>
      </w:r>
    </w:p>
    <w:p w14:paraId="377A122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Systemu kolejkowania z możliwością kierowania połączeń na bazie umiejętności (</w:t>
      </w:r>
      <w:proofErr w:type="spellStart"/>
      <w:r w:rsidRPr="00245884">
        <w:rPr>
          <w:rFonts w:cstheme="minorHAnsi"/>
          <w:sz w:val="20"/>
          <w:szCs w:val="20"/>
        </w:rPr>
        <w:t>skill</w:t>
      </w:r>
      <w:proofErr w:type="spellEnd"/>
      <w:r w:rsidRPr="00245884">
        <w:rPr>
          <w:rFonts w:cstheme="minorHAnsi"/>
          <w:sz w:val="20"/>
          <w:szCs w:val="20"/>
        </w:rPr>
        <w:t xml:space="preserve"> </w:t>
      </w:r>
      <w:proofErr w:type="spellStart"/>
      <w:r w:rsidRPr="00245884">
        <w:rPr>
          <w:rFonts w:cstheme="minorHAnsi"/>
          <w:sz w:val="20"/>
          <w:szCs w:val="20"/>
        </w:rPr>
        <w:t>based</w:t>
      </w:r>
      <w:proofErr w:type="spellEnd"/>
      <w:r w:rsidRPr="00245884">
        <w:rPr>
          <w:rFonts w:cstheme="minorHAnsi"/>
          <w:sz w:val="20"/>
          <w:szCs w:val="20"/>
        </w:rPr>
        <w:t xml:space="preserve"> routing), co najmniej 5 poziomów umiejętności osób.</w:t>
      </w:r>
    </w:p>
    <w:p w14:paraId="6118573C"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mieć możliwość obsługi funkcji nadzorczej monitorującej stanowiska (</w:t>
      </w:r>
      <w:proofErr w:type="spellStart"/>
      <w:r w:rsidRPr="00245884">
        <w:rPr>
          <w:rFonts w:cstheme="minorHAnsi"/>
          <w:sz w:val="20"/>
          <w:szCs w:val="20"/>
        </w:rPr>
        <w:t>Supervisor</w:t>
      </w:r>
      <w:proofErr w:type="spellEnd"/>
      <w:r w:rsidRPr="00245884">
        <w:rPr>
          <w:rFonts w:cstheme="minorHAnsi"/>
          <w:sz w:val="20"/>
          <w:szCs w:val="20"/>
        </w:rPr>
        <w:t>) w formie dedykowanej aplikacji webowej do kontroli, jakości i monitorowania kolejek.</w:t>
      </w:r>
    </w:p>
    <w:p w14:paraId="7DD7818B"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umożliwiać agregację informacji o dostępności użytkownika korzystającego z różnych terminali i udostępniać ją dla komunikatorów programowych oraz innych aplikacji wykorzystujących taką informację.</w:t>
      </w:r>
    </w:p>
    <w:p w14:paraId="4F91AF26"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Wymagana realizacja funkcji informacji o dostępności abonentów w klastrze na każdym z serwerów sprzętowych systemu w celu podniesienia niezawodności.</w:t>
      </w:r>
    </w:p>
    <w:p w14:paraId="22F9362C"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zapewniać przechowywanie indywidualnych list kontaktowych dla danego użytkownika.</w:t>
      </w:r>
    </w:p>
    <w:p w14:paraId="4DA00901"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wspierać protokoły standardowe SIP oraz XMPP</w:t>
      </w:r>
    </w:p>
    <w:p w14:paraId="0F864F19"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wspierać funkcję „</w:t>
      </w:r>
      <w:proofErr w:type="spellStart"/>
      <w:r w:rsidRPr="00245884">
        <w:rPr>
          <w:rFonts w:cstheme="minorHAnsi"/>
          <w:sz w:val="20"/>
          <w:szCs w:val="20"/>
        </w:rPr>
        <w:t>group</w:t>
      </w:r>
      <w:proofErr w:type="spellEnd"/>
      <w:r w:rsidRPr="00245884">
        <w:rPr>
          <w:rFonts w:cstheme="minorHAnsi"/>
          <w:sz w:val="20"/>
          <w:szCs w:val="20"/>
        </w:rPr>
        <w:t xml:space="preserve"> chat” (czat z wieloma osobami jednocześnie).</w:t>
      </w:r>
    </w:p>
    <w:p w14:paraId="2E951C7E"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musi realizować funkcję zdalnego zarządzania połączeniami telefonicznymi realizowanymi z terminala abonenta poprzez funkcję CTI na bazie komunikatora abonenta. Funkcja sterowania telefonem musi być dostępna co najmniej dla abonentów wyposażonych w telefon IP, kompatybilny do sterowania poprzez CTI.</w:t>
      </w:r>
    </w:p>
    <w:p w14:paraId="2972E045"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Informacja o dostępności powinna uwzględniać kilka źródeł informacji:</w:t>
      </w:r>
    </w:p>
    <w:p w14:paraId="37129062"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zajętość abonenta w czasie rozmowy telefonicznej,</w:t>
      </w:r>
    </w:p>
    <w:p w14:paraId="5E39C6D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zajętość wynikająca z zaplanowanego spotkania w kalendarzu,</w:t>
      </w:r>
    </w:p>
    <w:p w14:paraId="698EB5C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zajętość zdefiniowaną samodzielnie przez użytkownika poprzez ustawienie statusu obecności w komunikatorze użytkownika.</w:t>
      </w:r>
    </w:p>
    <w:p w14:paraId="22E11EB7"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możliwość realizacji funkcji logowania / wylogowania agentów kolejek na podstawie informacji przesyłanych z zewnętrznego systemu rejestracji czasu pracy po odczycie karty dostępu</w:t>
      </w:r>
    </w:p>
    <w:p w14:paraId="31641086"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mieć możliwość współpracy z aplikacją programowego Komunikatora na urządzenia mobilne, (co najmniej urządzeń na bazie Android i urządzeń typu iPad oraz iPhone) o funkcjonalności obejmującej:</w:t>
      </w:r>
    </w:p>
    <w:p w14:paraId="66DAA770"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informację o dostępności</w:t>
      </w:r>
    </w:p>
    <w:p w14:paraId="6D566DD1"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obsługę komunikacji tekstowej (ang. IM, „chat”) oraz czat grupowy</w:t>
      </w:r>
    </w:p>
    <w:p w14:paraId="27BFEDFA"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obsługę połączeń głosowych</w:t>
      </w:r>
    </w:p>
    <w:p w14:paraId="09195DD3"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możliwość podglądu zawartości skrzynki poczty głosowej oraz możliwość odsłuchania wiadomości ze skrzynki poczty głosowej</w:t>
      </w:r>
    </w:p>
    <w:p w14:paraId="2D311E80"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Musi posiadać funkcje w zakresie zarządzania:</w:t>
      </w:r>
    </w:p>
    <w:p w14:paraId="506BECD7"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Język skryptowy na potrzeby konfiguracji,</w:t>
      </w:r>
    </w:p>
    <w:p w14:paraId="5769D3DD"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Strumieniowanie rekordów CDR na potrzeby audytu,</w:t>
      </w:r>
    </w:p>
    <w:p w14:paraId="11F1A45F"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Logi podsystemów na potrzeby diagnostyki,</w:t>
      </w:r>
    </w:p>
    <w:p w14:paraId="7E3B973E"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SNMP,</w:t>
      </w:r>
    </w:p>
    <w:p w14:paraId="4F261158"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Funkcje archiwizacji i odtwarzania konfiguracji systemu,</w:t>
      </w:r>
    </w:p>
    <w:p w14:paraId="0274457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Musi wspierać mechanizmy w zakresie bezpieczeństwa:</w:t>
      </w:r>
    </w:p>
    <w:p w14:paraId="419ADB8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 xml:space="preserve">Szyfrowanie połączeń </w:t>
      </w:r>
      <w:proofErr w:type="spellStart"/>
      <w:r w:rsidRPr="00245884">
        <w:rPr>
          <w:rFonts w:cstheme="minorHAnsi"/>
          <w:sz w:val="20"/>
          <w:szCs w:val="20"/>
        </w:rPr>
        <w:t>Secure</w:t>
      </w:r>
      <w:proofErr w:type="spellEnd"/>
      <w:r w:rsidRPr="00245884">
        <w:rPr>
          <w:rFonts w:cstheme="minorHAnsi"/>
          <w:sz w:val="20"/>
          <w:szCs w:val="20"/>
        </w:rPr>
        <w:t xml:space="preserve"> Real-Time Transport </w:t>
      </w:r>
      <w:proofErr w:type="spellStart"/>
      <w:r w:rsidRPr="00245884">
        <w:rPr>
          <w:rFonts w:cstheme="minorHAnsi"/>
          <w:sz w:val="20"/>
          <w:szCs w:val="20"/>
        </w:rPr>
        <w:t>Protocol</w:t>
      </w:r>
      <w:proofErr w:type="spellEnd"/>
      <w:r w:rsidRPr="00245884">
        <w:rPr>
          <w:rFonts w:cstheme="minorHAnsi"/>
          <w:sz w:val="20"/>
          <w:szCs w:val="20"/>
        </w:rPr>
        <w:t xml:space="preserve"> z wykorzystaniem AES,</w:t>
      </w:r>
    </w:p>
    <w:p w14:paraId="6CE47AF9"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Szyfrowanie połączeń sygnalizacyjnych z wykorzystaniem TLS/SSL,</w:t>
      </w:r>
    </w:p>
    <w:p w14:paraId="144E8464"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Szyfrowanie komunikacji z aplikacjami mobilnymi</w:t>
      </w:r>
    </w:p>
    <w:p w14:paraId="2339B364"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Obsługa kodów bezpieczeństwa/PIN dla połączeń do spotkań,</w:t>
      </w:r>
    </w:p>
    <w:p w14:paraId="77A3CC9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lastRenderedPageBreak/>
        <w:t>Informacja o udziale uczestników audio w konferencji wideo na ekranie połączenia.</w:t>
      </w:r>
    </w:p>
    <w:p w14:paraId="61ED48D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Musi umożliwiać obsługę wielu równoczesnych konferencji współdzielonych, tzn. bez przypisanego gospodarza spotkania. Wymagana obsługa co najmniej 50 jednoczesnych konferencji współdzielonych bez limitu wielkości konferencji.</w:t>
      </w:r>
    </w:p>
    <w:p w14:paraId="671188D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wideokonferencji musi pozwalać na</w:t>
      </w:r>
    </w:p>
    <w:p w14:paraId="26BCC880"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rozproszenie geograficzne w co najmniej dwóch lokalizacjach przy założeniu spełnienia wymagań technicznych na łącza między nimi.</w:t>
      </w:r>
    </w:p>
    <w:p w14:paraId="3364A92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dopasowanie widoku ekranu powitalnego konferencji, np. dodanie graficznego logo organizacji.</w:t>
      </w:r>
    </w:p>
    <w:p w14:paraId="37B9D7B2"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Przeprowadzanie konferencji w trybach:</w:t>
      </w:r>
    </w:p>
    <w:p w14:paraId="6F9486AD" w14:textId="77777777" w:rsidR="00E72EBD" w:rsidRPr="00245884" w:rsidRDefault="00E72EBD" w:rsidP="00E72EBD">
      <w:pPr>
        <w:pStyle w:val="Akapitzlist"/>
        <w:numPr>
          <w:ilvl w:val="2"/>
          <w:numId w:val="15"/>
        </w:numPr>
        <w:jc w:val="both"/>
        <w:rPr>
          <w:rFonts w:cstheme="minorHAnsi"/>
          <w:sz w:val="20"/>
          <w:szCs w:val="20"/>
        </w:rPr>
      </w:pPr>
      <w:r w:rsidRPr="00245884">
        <w:rPr>
          <w:rFonts w:cstheme="minorHAnsi"/>
          <w:sz w:val="20"/>
          <w:szCs w:val="20"/>
        </w:rPr>
        <w:t>Jeden do jednego</w:t>
      </w:r>
    </w:p>
    <w:p w14:paraId="2FFF91D6" w14:textId="77777777" w:rsidR="00E72EBD" w:rsidRPr="00245884" w:rsidRDefault="00E72EBD" w:rsidP="00E72EBD">
      <w:pPr>
        <w:pStyle w:val="Akapitzlist"/>
        <w:numPr>
          <w:ilvl w:val="2"/>
          <w:numId w:val="16"/>
        </w:numPr>
        <w:jc w:val="both"/>
        <w:rPr>
          <w:rFonts w:cstheme="minorHAnsi"/>
          <w:sz w:val="20"/>
          <w:szCs w:val="20"/>
        </w:rPr>
      </w:pPr>
      <w:r w:rsidRPr="00245884">
        <w:rPr>
          <w:rFonts w:cstheme="minorHAnsi"/>
          <w:sz w:val="20"/>
          <w:szCs w:val="20"/>
        </w:rPr>
        <w:t>Wielu do wielu</w:t>
      </w:r>
    </w:p>
    <w:p w14:paraId="7A8A834C" w14:textId="77777777" w:rsidR="00E72EBD" w:rsidRPr="00245884" w:rsidRDefault="00E72EBD" w:rsidP="00E72EBD">
      <w:pPr>
        <w:pStyle w:val="Akapitzlist"/>
        <w:numPr>
          <w:ilvl w:val="2"/>
          <w:numId w:val="17"/>
        </w:numPr>
        <w:jc w:val="both"/>
        <w:rPr>
          <w:rFonts w:cstheme="minorHAnsi"/>
          <w:sz w:val="20"/>
          <w:szCs w:val="20"/>
        </w:rPr>
      </w:pPr>
      <w:r w:rsidRPr="00245884">
        <w:rPr>
          <w:rFonts w:cstheme="minorHAnsi"/>
          <w:sz w:val="20"/>
          <w:szCs w:val="20"/>
        </w:rPr>
        <w:t>Jeden do wielu (</w:t>
      </w:r>
      <w:proofErr w:type="spellStart"/>
      <w:r w:rsidRPr="00245884">
        <w:rPr>
          <w:rFonts w:cstheme="minorHAnsi"/>
          <w:sz w:val="20"/>
          <w:szCs w:val="20"/>
        </w:rPr>
        <w:t>wideoszkolenia</w:t>
      </w:r>
      <w:proofErr w:type="spellEnd"/>
      <w:r w:rsidRPr="00245884">
        <w:rPr>
          <w:rFonts w:cstheme="minorHAnsi"/>
          <w:sz w:val="20"/>
          <w:szCs w:val="20"/>
        </w:rPr>
        <w:t>)</w:t>
      </w:r>
    </w:p>
    <w:p w14:paraId="2EDC0288" w14:textId="77777777" w:rsidR="00E72EBD" w:rsidRPr="00245884" w:rsidRDefault="00E72EBD" w:rsidP="00E72EBD">
      <w:pPr>
        <w:pStyle w:val="Akapitzlist"/>
        <w:numPr>
          <w:ilvl w:val="1"/>
          <w:numId w:val="17"/>
        </w:numPr>
        <w:ind w:left="1701"/>
        <w:jc w:val="both"/>
        <w:rPr>
          <w:rFonts w:cstheme="minorHAnsi"/>
          <w:sz w:val="20"/>
          <w:szCs w:val="20"/>
        </w:rPr>
      </w:pPr>
      <w:r w:rsidRPr="00245884">
        <w:rPr>
          <w:rFonts w:cstheme="minorHAnsi"/>
          <w:sz w:val="20"/>
          <w:szCs w:val="20"/>
        </w:rPr>
        <w:t xml:space="preserve">Automatyczne publikowanie informacji o </w:t>
      </w:r>
      <w:proofErr w:type="spellStart"/>
      <w:r w:rsidRPr="00245884">
        <w:rPr>
          <w:rFonts w:cstheme="minorHAnsi"/>
          <w:sz w:val="20"/>
          <w:szCs w:val="20"/>
        </w:rPr>
        <w:t>wideoszkoleniach</w:t>
      </w:r>
      <w:proofErr w:type="spellEnd"/>
      <w:r w:rsidRPr="00245884">
        <w:rPr>
          <w:rFonts w:cstheme="minorHAnsi"/>
          <w:sz w:val="20"/>
          <w:szCs w:val="20"/>
        </w:rPr>
        <w:t xml:space="preserve"> na stronie internetowej</w:t>
      </w:r>
    </w:p>
    <w:p w14:paraId="4959E210" w14:textId="77777777" w:rsidR="00E72EBD" w:rsidRPr="00245884" w:rsidRDefault="00E72EBD" w:rsidP="00E72EBD">
      <w:pPr>
        <w:pStyle w:val="Akapitzlist"/>
        <w:numPr>
          <w:ilvl w:val="0"/>
          <w:numId w:val="17"/>
        </w:numPr>
        <w:ind w:left="1276" w:hanging="425"/>
        <w:jc w:val="both"/>
        <w:rPr>
          <w:rFonts w:cstheme="minorHAnsi"/>
          <w:sz w:val="20"/>
          <w:szCs w:val="20"/>
        </w:rPr>
      </w:pPr>
      <w:r w:rsidRPr="00245884">
        <w:rPr>
          <w:rFonts w:cstheme="minorHAnsi"/>
          <w:sz w:val="20"/>
          <w:szCs w:val="20"/>
        </w:rPr>
        <w:t>Musi posiadać funkcjonalność nagrywania spotkań wideo wg poniższych wskazań:</w:t>
      </w:r>
    </w:p>
    <w:p w14:paraId="184264AB"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Musi umożliwiać nagrywanie, co najmniej 10 jednoczesnych spotkań wideo.</w:t>
      </w:r>
    </w:p>
    <w:p w14:paraId="461CBA54"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Nagrywanie spotkań musi być realizowane, w jakości co najmniej 1080p30.</w:t>
      </w:r>
    </w:p>
    <w:p w14:paraId="572509E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Musi umożliwiać nagrywanie połączeń audio wg poniższych wskazań:</w:t>
      </w:r>
    </w:p>
    <w:p w14:paraId="42FA81AB"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Konfiguracja nagrywania dla każdego abonenta osobno</w:t>
      </w:r>
    </w:p>
    <w:p w14:paraId="1F4D5C48"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Możliwość nagrywania tylko połączeń zewnętrznych lub wszystkich</w:t>
      </w:r>
    </w:p>
    <w:p w14:paraId="75DA03DB"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możliwość zablokowania wyłączenia nagrywania przez abonentów</w:t>
      </w:r>
    </w:p>
    <w:p w14:paraId="47D2D042"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współpraca z systemami rozgłoszeniowymi bez limitu końcówek (</w:t>
      </w:r>
      <w:proofErr w:type="spellStart"/>
      <w:r w:rsidRPr="00245884">
        <w:rPr>
          <w:rFonts w:cstheme="minorHAnsi"/>
          <w:sz w:val="20"/>
          <w:szCs w:val="20"/>
        </w:rPr>
        <w:t>multicast</w:t>
      </w:r>
      <w:proofErr w:type="spellEnd"/>
      <w:r w:rsidRPr="00245884">
        <w:rPr>
          <w:rFonts w:cstheme="minorHAnsi"/>
          <w:sz w:val="20"/>
          <w:szCs w:val="20"/>
        </w:rPr>
        <w:t xml:space="preserve"> </w:t>
      </w:r>
      <w:proofErr w:type="spellStart"/>
      <w:r w:rsidRPr="00245884">
        <w:rPr>
          <w:rFonts w:cstheme="minorHAnsi"/>
          <w:sz w:val="20"/>
          <w:szCs w:val="20"/>
        </w:rPr>
        <w:t>paging</w:t>
      </w:r>
      <w:proofErr w:type="spellEnd"/>
      <w:r w:rsidRPr="00245884">
        <w:rPr>
          <w:rFonts w:cstheme="minorHAnsi"/>
          <w:sz w:val="20"/>
          <w:szCs w:val="20"/>
        </w:rPr>
        <w:t>)</w:t>
      </w:r>
    </w:p>
    <w:p w14:paraId="7D8C5CC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możliwość tworzenia grup rozgłoszeniowych poza siecią lokalną (</w:t>
      </w:r>
      <w:proofErr w:type="spellStart"/>
      <w:r w:rsidRPr="00245884">
        <w:rPr>
          <w:rFonts w:cstheme="minorHAnsi"/>
          <w:sz w:val="20"/>
          <w:szCs w:val="20"/>
        </w:rPr>
        <w:t>unicast</w:t>
      </w:r>
      <w:proofErr w:type="spellEnd"/>
      <w:r w:rsidRPr="00245884">
        <w:rPr>
          <w:rFonts w:cstheme="minorHAnsi"/>
          <w:sz w:val="20"/>
          <w:szCs w:val="20"/>
        </w:rPr>
        <w:t xml:space="preserve"> </w:t>
      </w:r>
      <w:proofErr w:type="spellStart"/>
      <w:r w:rsidRPr="00245884">
        <w:rPr>
          <w:rFonts w:cstheme="minorHAnsi"/>
          <w:sz w:val="20"/>
          <w:szCs w:val="20"/>
        </w:rPr>
        <w:t>paging</w:t>
      </w:r>
      <w:proofErr w:type="spellEnd"/>
      <w:r w:rsidRPr="00245884">
        <w:rPr>
          <w:rFonts w:cstheme="minorHAnsi"/>
          <w:sz w:val="20"/>
          <w:szCs w:val="20"/>
        </w:rPr>
        <w:t>)</w:t>
      </w:r>
    </w:p>
    <w:p w14:paraId="0CD102B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Wbudowany serwer fax2mail</w:t>
      </w:r>
    </w:p>
    <w:p w14:paraId="4962AD41" w14:textId="77777777" w:rsidR="00E72EBD"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 xml:space="preserve">System musi być wyposażony w mechanizm umożliwiający wysyłkę </w:t>
      </w:r>
      <w:proofErr w:type="spellStart"/>
      <w:r w:rsidRPr="00245884">
        <w:rPr>
          <w:rFonts w:cstheme="minorHAnsi"/>
          <w:sz w:val="20"/>
          <w:szCs w:val="20"/>
        </w:rPr>
        <w:t>requestów</w:t>
      </w:r>
      <w:proofErr w:type="spellEnd"/>
      <w:r w:rsidRPr="00245884">
        <w:rPr>
          <w:rFonts w:cstheme="minorHAnsi"/>
          <w:sz w:val="20"/>
          <w:szCs w:val="20"/>
        </w:rPr>
        <w:t xml:space="preserve"> HTTP służących do raportowania np. do systemów zewnętrznych lub na potrzeby integracji Billing / CRM / ERP następujących danych:</w:t>
      </w:r>
    </w:p>
    <w:p w14:paraId="699D70F9" w14:textId="77777777" w:rsidR="00E72EBD" w:rsidRDefault="00E72EBD" w:rsidP="00E72EBD">
      <w:pPr>
        <w:pStyle w:val="Akapitzlist"/>
        <w:numPr>
          <w:ilvl w:val="1"/>
          <w:numId w:val="18"/>
        </w:numPr>
        <w:ind w:left="1701"/>
        <w:jc w:val="both"/>
        <w:rPr>
          <w:rFonts w:cstheme="minorHAnsi"/>
          <w:sz w:val="20"/>
          <w:szCs w:val="20"/>
        </w:rPr>
      </w:pPr>
      <w:r w:rsidRPr="00C16859">
        <w:rPr>
          <w:rFonts w:cstheme="minorHAnsi"/>
          <w:sz w:val="20"/>
          <w:szCs w:val="20"/>
        </w:rPr>
        <w:t>Rekordy CDR z systemu (format JSON)</w:t>
      </w:r>
    </w:p>
    <w:p w14:paraId="580402E8" w14:textId="77777777" w:rsidR="00E72EBD" w:rsidRDefault="00E72EBD" w:rsidP="00E72EBD">
      <w:pPr>
        <w:pStyle w:val="Akapitzlist"/>
        <w:numPr>
          <w:ilvl w:val="1"/>
          <w:numId w:val="18"/>
        </w:numPr>
        <w:ind w:left="1701"/>
        <w:jc w:val="both"/>
        <w:rPr>
          <w:rFonts w:cstheme="minorHAnsi"/>
          <w:sz w:val="20"/>
          <w:szCs w:val="20"/>
        </w:rPr>
      </w:pPr>
      <w:r w:rsidRPr="00C16859">
        <w:rPr>
          <w:rFonts w:cstheme="minorHAnsi"/>
          <w:sz w:val="20"/>
          <w:szCs w:val="20"/>
        </w:rPr>
        <w:t>Zdarzenia dotyczące bieżących połączeń (format JSON) a w szczególności raportowanie na żywo nowych połączeń, połączeń oczekujących w kolejkach, zakończonych połączeń itp.</w:t>
      </w:r>
    </w:p>
    <w:p w14:paraId="2CF06130" w14:textId="77777777" w:rsidR="00E72EBD" w:rsidRPr="00C16859" w:rsidRDefault="00E72EBD" w:rsidP="00E72EBD">
      <w:pPr>
        <w:pStyle w:val="Akapitzlist"/>
        <w:numPr>
          <w:ilvl w:val="1"/>
          <w:numId w:val="18"/>
        </w:numPr>
        <w:ind w:left="1701"/>
        <w:jc w:val="both"/>
        <w:rPr>
          <w:rFonts w:cstheme="minorHAnsi"/>
          <w:sz w:val="20"/>
          <w:szCs w:val="20"/>
        </w:rPr>
      </w:pPr>
      <w:r w:rsidRPr="00C16859">
        <w:rPr>
          <w:rFonts w:cstheme="minorHAnsi"/>
          <w:sz w:val="20"/>
          <w:szCs w:val="20"/>
        </w:rPr>
        <w:t>Informacji o plikach z nagraniami powstałych w czasie połączenia (format JSON)</w:t>
      </w:r>
    </w:p>
    <w:p w14:paraId="1CCD3F4A"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System musi powiadamiać za pomocą SMS o momencie wykorzystania 67% jednoczesnych połączeń licencji.</w:t>
      </w:r>
    </w:p>
    <w:p w14:paraId="0901ACFD" w14:textId="77777777" w:rsidR="00E72EBD" w:rsidRPr="00245884" w:rsidRDefault="00E72EBD" w:rsidP="00E72EBD">
      <w:pPr>
        <w:pStyle w:val="Akapitzlist"/>
        <w:numPr>
          <w:ilvl w:val="0"/>
          <w:numId w:val="18"/>
        </w:numPr>
        <w:ind w:left="1418" w:hanging="567"/>
        <w:jc w:val="both"/>
        <w:rPr>
          <w:rFonts w:cstheme="minorHAnsi"/>
          <w:sz w:val="20"/>
          <w:szCs w:val="20"/>
        </w:rPr>
      </w:pPr>
      <w:r w:rsidRPr="00245884">
        <w:rPr>
          <w:rFonts w:cstheme="minorHAnsi"/>
          <w:sz w:val="20"/>
          <w:szCs w:val="20"/>
        </w:rPr>
        <w:t>Możliwość rozbudowy systemu o funkcjonalności :</w:t>
      </w:r>
    </w:p>
    <w:p w14:paraId="205614BE"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Email2FAX</w:t>
      </w:r>
    </w:p>
    <w:p w14:paraId="216684A8"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SMS2Chat</w:t>
      </w:r>
    </w:p>
    <w:p w14:paraId="74FBED61"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Chat2SMS</w:t>
      </w:r>
    </w:p>
    <w:p w14:paraId="7FCEA5F5"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Możliwość generowania dynamicznych zapowiedzi z wykorzystaniem zamiany tekstu na mowę (TTS) na podstawie informacji wprowadzonych przez dzwoniącego w IVR oraz danych z systemów zewnętrznych</w:t>
      </w:r>
    </w:p>
    <w:p w14:paraId="35C1B4C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System musi być dostarczony z licencjami pozwalającymi na bezpłatne aktualizacje i wsparcie producenta przez 36 miesięcy od daty uruchomienia.</w:t>
      </w:r>
    </w:p>
    <w:p w14:paraId="6341B546" w14:textId="77777777" w:rsidR="00E72EBD" w:rsidRPr="00393B3E" w:rsidRDefault="00E72EBD" w:rsidP="00E72EBD">
      <w:pPr>
        <w:spacing w:after="0" w:line="240" w:lineRule="auto"/>
        <w:jc w:val="both"/>
        <w:rPr>
          <w:rFonts w:eastAsia="Times New Roman" w:cstheme="minorHAnsi"/>
          <w:sz w:val="20"/>
          <w:szCs w:val="20"/>
          <w:lang w:eastAsia="pl-PL"/>
        </w:rPr>
      </w:pPr>
    </w:p>
    <w:p w14:paraId="6AD41CFD" w14:textId="77777777" w:rsidR="00E72EBD" w:rsidRPr="001A2D3B" w:rsidRDefault="00E72EBD" w:rsidP="00E72EBD">
      <w:pPr>
        <w:pStyle w:val="Akapitzlist"/>
        <w:numPr>
          <w:ilvl w:val="0"/>
          <w:numId w:val="3"/>
        </w:numPr>
        <w:spacing w:after="0" w:line="240" w:lineRule="auto"/>
        <w:jc w:val="both"/>
        <w:rPr>
          <w:rFonts w:eastAsia="Times New Roman" w:cstheme="minorHAnsi"/>
          <w:b/>
          <w:bCs/>
          <w:sz w:val="24"/>
          <w:szCs w:val="24"/>
          <w:lang w:eastAsia="pl-PL"/>
        </w:rPr>
      </w:pPr>
      <w:r w:rsidRPr="001A2D3B">
        <w:rPr>
          <w:rFonts w:eastAsia="Times New Roman" w:cstheme="minorHAnsi"/>
          <w:b/>
          <w:bCs/>
          <w:sz w:val="24"/>
          <w:szCs w:val="24"/>
          <w:lang w:eastAsia="pl-PL"/>
        </w:rPr>
        <w:t>Wsparcie serwisowe</w:t>
      </w:r>
    </w:p>
    <w:p w14:paraId="6668F897" w14:textId="77777777" w:rsidR="00E72EBD" w:rsidRPr="000D6877" w:rsidRDefault="00E72EBD" w:rsidP="00E72EBD">
      <w:pPr>
        <w:pStyle w:val="Akapitzlist"/>
        <w:spacing w:after="0" w:line="240" w:lineRule="auto"/>
        <w:ind w:left="1211"/>
        <w:jc w:val="both"/>
        <w:rPr>
          <w:rFonts w:eastAsia="Times New Roman" w:cstheme="minorHAnsi"/>
          <w:b/>
          <w:bCs/>
          <w:sz w:val="20"/>
          <w:szCs w:val="20"/>
          <w:lang w:eastAsia="pl-PL"/>
        </w:rPr>
      </w:pPr>
    </w:p>
    <w:p w14:paraId="64159B3C" w14:textId="77777777" w:rsidR="00E72EBD" w:rsidRPr="00245884" w:rsidRDefault="00E72EBD" w:rsidP="00E72EBD">
      <w:pPr>
        <w:pStyle w:val="Akapitzlist"/>
        <w:numPr>
          <w:ilvl w:val="0"/>
          <w:numId w:val="9"/>
        </w:numPr>
        <w:ind w:left="1276" w:hanging="425"/>
        <w:jc w:val="both"/>
        <w:rPr>
          <w:rFonts w:cstheme="minorHAnsi"/>
          <w:sz w:val="20"/>
          <w:szCs w:val="20"/>
        </w:rPr>
      </w:pPr>
      <w:r w:rsidRPr="00245884">
        <w:rPr>
          <w:rFonts w:cstheme="minorHAnsi"/>
          <w:sz w:val="20"/>
          <w:szCs w:val="20"/>
        </w:rPr>
        <w:t>Nadzór nad prawidłową pracą dostarczonego Systemu</w:t>
      </w:r>
    </w:p>
    <w:p w14:paraId="2BF13998" w14:textId="77777777" w:rsidR="00E72EBD" w:rsidRPr="00245884" w:rsidRDefault="00E72EBD" w:rsidP="00E72EBD">
      <w:pPr>
        <w:pStyle w:val="Akapitzlist"/>
        <w:numPr>
          <w:ilvl w:val="0"/>
          <w:numId w:val="9"/>
        </w:numPr>
        <w:suppressAutoHyphens w:val="0"/>
        <w:spacing w:after="0" w:line="240" w:lineRule="auto"/>
        <w:ind w:left="1276" w:right="828" w:hanging="425"/>
        <w:jc w:val="both"/>
        <w:rPr>
          <w:rFonts w:cstheme="minorHAnsi"/>
          <w:sz w:val="20"/>
          <w:szCs w:val="20"/>
        </w:rPr>
      </w:pPr>
      <w:r w:rsidRPr="00245884">
        <w:rPr>
          <w:rFonts w:cstheme="minorHAnsi"/>
          <w:sz w:val="20"/>
          <w:szCs w:val="20"/>
        </w:rPr>
        <w:t xml:space="preserve">Nadzór nad prawidłową pracą dostarczonych aplikacji </w:t>
      </w:r>
    </w:p>
    <w:p w14:paraId="603B4C2A" w14:textId="77777777" w:rsidR="00E72EBD" w:rsidRPr="00245884" w:rsidRDefault="00E72EBD" w:rsidP="00E72EBD">
      <w:pPr>
        <w:pStyle w:val="Akapitzlist"/>
        <w:numPr>
          <w:ilvl w:val="0"/>
          <w:numId w:val="9"/>
        </w:numPr>
        <w:suppressAutoHyphens w:val="0"/>
        <w:spacing w:after="0" w:line="240" w:lineRule="auto"/>
        <w:ind w:left="1276" w:right="828" w:hanging="425"/>
        <w:jc w:val="both"/>
        <w:rPr>
          <w:rFonts w:cstheme="minorHAnsi"/>
          <w:sz w:val="20"/>
          <w:szCs w:val="20"/>
        </w:rPr>
      </w:pPr>
      <w:r w:rsidRPr="00245884">
        <w:rPr>
          <w:rFonts w:cstheme="minorHAnsi"/>
          <w:sz w:val="20"/>
          <w:szCs w:val="20"/>
        </w:rPr>
        <w:t xml:space="preserve">Nadzór nad prawidłową pracą łączy SIP </w:t>
      </w:r>
      <w:proofErr w:type="spellStart"/>
      <w:r w:rsidRPr="00245884">
        <w:rPr>
          <w:rFonts w:cstheme="minorHAnsi"/>
          <w:sz w:val="20"/>
          <w:szCs w:val="20"/>
        </w:rPr>
        <w:t>Trunk</w:t>
      </w:r>
      <w:proofErr w:type="spellEnd"/>
    </w:p>
    <w:p w14:paraId="5DE5E031" w14:textId="77777777" w:rsidR="00E72EBD" w:rsidRPr="00245884" w:rsidRDefault="00E72EBD" w:rsidP="00E72EBD">
      <w:pPr>
        <w:pStyle w:val="Tekstpodstawowy"/>
        <w:numPr>
          <w:ilvl w:val="0"/>
          <w:numId w:val="9"/>
        </w:numPr>
        <w:spacing w:after="0" w:line="240" w:lineRule="auto"/>
        <w:ind w:left="1276" w:right="828" w:hanging="425"/>
        <w:contextualSpacing/>
        <w:jc w:val="both"/>
        <w:rPr>
          <w:rFonts w:cstheme="minorHAnsi"/>
          <w:sz w:val="20"/>
          <w:szCs w:val="20"/>
        </w:rPr>
      </w:pPr>
      <w:r w:rsidRPr="00245884">
        <w:rPr>
          <w:rFonts w:cstheme="minorHAnsi"/>
          <w:sz w:val="20"/>
          <w:szCs w:val="20"/>
        </w:rPr>
        <w:t xml:space="preserve">Doradztwo techniczne i eksploatacyjne oraz konsultacje telefoniczne w zakresie prawidłowej obsługi i eksploatacji sprzętu </w:t>
      </w:r>
    </w:p>
    <w:p w14:paraId="56D69815" w14:textId="77777777" w:rsidR="00E72EBD" w:rsidRPr="00245884" w:rsidRDefault="00E72EBD" w:rsidP="00E72EBD">
      <w:pPr>
        <w:pStyle w:val="Tekstpodstawowy"/>
        <w:numPr>
          <w:ilvl w:val="0"/>
          <w:numId w:val="9"/>
        </w:numPr>
        <w:suppressAutoHyphens w:val="0"/>
        <w:autoSpaceDE w:val="0"/>
        <w:autoSpaceDN w:val="0"/>
        <w:spacing w:after="0" w:line="240" w:lineRule="auto"/>
        <w:ind w:left="1276" w:right="828" w:hanging="425"/>
        <w:jc w:val="both"/>
        <w:rPr>
          <w:rFonts w:cstheme="minorHAnsi"/>
          <w:snapToGrid w:val="0"/>
          <w:sz w:val="20"/>
          <w:szCs w:val="20"/>
        </w:rPr>
      </w:pPr>
      <w:r w:rsidRPr="00245884">
        <w:rPr>
          <w:rFonts w:cstheme="minorHAnsi"/>
          <w:snapToGrid w:val="0"/>
          <w:sz w:val="20"/>
          <w:szCs w:val="20"/>
        </w:rPr>
        <w:t>Sporządzenie i aktualizacja kopii konfiguracji.</w:t>
      </w:r>
    </w:p>
    <w:p w14:paraId="01954722"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Instalowanie nowych, stabilnych wersji oprogramowania Systemu</w:t>
      </w:r>
    </w:p>
    <w:p w14:paraId="56D68D3C" w14:textId="77777777" w:rsidR="00E72EBD" w:rsidRPr="003F14E2"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Naprawa uszkodzonych elementów Sprzętu</w:t>
      </w:r>
    </w:p>
    <w:p w14:paraId="7FF5253D" w14:textId="77777777" w:rsidR="00E72EBD" w:rsidRPr="00245884" w:rsidRDefault="00E72EBD" w:rsidP="00E72EBD">
      <w:pPr>
        <w:pStyle w:val="Tekstpodstawowy"/>
        <w:spacing w:after="0" w:line="240" w:lineRule="auto"/>
        <w:ind w:right="828"/>
        <w:jc w:val="both"/>
        <w:rPr>
          <w:rFonts w:cstheme="minorHAnsi"/>
          <w:sz w:val="20"/>
          <w:szCs w:val="20"/>
        </w:rPr>
      </w:pPr>
    </w:p>
    <w:p w14:paraId="7AA296C8"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 xml:space="preserve">Aktualizacja konfiguracji użytkowej, a w szczególności: administrowanie abonentami, wygenerowanie bądź skasowanie abonenta, nadawanie oraz zmiany numeru, nazwy i uprawnień abonenta, tworzenie, dołączanie oraz zmiany grup </w:t>
      </w:r>
      <w:proofErr w:type="spellStart"/>
      <w:r w:rsidRPr="00245884">
        <w:rPr>
          <w:rFonts w:cstheme="minorHAnsi"/>
          <w:snapToGrid w:val="0"/>
          <w:sz w:val="20"/>
          <w:szCs w:val="20"/>
        </w:rPr>
        <w:t>pickup’owych</w:t>
      </w:r>
      <w:proofErr w:type="spellEnd"/>
      <w:r w:rsidRPr="00245884">
        <w:rPr>
          <w:rFonts w:cstheme="minorHAnsi"/>
          <w:snapToGrid w:val="0"/>
          <w:sz w:val="20"/>
          <w:szCs w:val="20"/>
        </w:rPr>
        <w:t xml:space="preserve"> i </w:t>
      </w:r>
      <w:proofErr w:type="spellStart"/>
      <w:r w:rsidRPr="00245884">
        <w:rPr>
          <w:rFonts w:cstheme="minorHAnsi"/>
          <w:snapToGrid w:val="0"/>
          <w:sz w:val="20"/>
          <w:szCs w:val="20"/>
        </w:rPr>
        <w:t>hunting’owych</w:t>
      </w:r>
      <w:proofErr w:type="spellEnd"/>
      <w:r w:rsidRPr="00245884">
        <w:rPr>
          <w:rFonts w:cstheme="minorHAnsi"/>
          <w:snapToGrid w:val="0"/>
          <w:sz w:val="20"/>
          <w:szCs w:val="20"/>
        </w:rPr>
        <w:t>, blokowanie i odblokowanie portu abonenckiego, oraz wszelkie inne zmiany mające na celu komfort użytkowników końcowych.</w:t>
      </w:r>
    </w:p>
    <w:p w14:paraId="4A7F8026"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Konfiguracja terminali IP</w:t>
      </w:r>
    </w:p>
    <w:p w14:paraId="186417A3"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 xml:space="preserve">Przygotowanie </w:t>
      </w:r>
      <w:proofErr w:type="spellStart"/>
      <w:r w:rsidRPr="00245884">
        <w:rPr>
          <w:rFonts w:cstheme="minorHAnsi"/>
          <w:snapToGrid w:val="0"/>
          <w:sz w:val="20"/>
          <w:szCs w:val="20"/>
        </w:rPr>
        <w:t>template</w:t>
      </w:r>
      <w:proofErr w:type="spellEnd"/>
      <w:r w:rsidRPr="00245884">
        <w:rPr>
          <w:rFonts w:cstheme="minorHAnsi"/>
          <w:snapToGrid w:val="0"/>
          <w:sz w:val="20"/>
          <w:szCs w:val="20"/>
        </w:rPr>
        <w:t xml:space="preserve"> pod terminale IP </w:t>
      </w:r>
    </w:p>
    <w:p w14:paraId="52EB75EC"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z w:val="20"/>
          <w:szCs w:val="20"/>
        </w:rPr>
        <w:t>Realizacja zgłoszeń awaryjnych i serwisowych w dni robocze w godzinach od 8:00 do 16:00.</w:t>
      </w:r>
    </w:p>
    <w:p w14:paraId="79A0B0E3" w14:textId="77777777" w:rsidR="00612437" w:rsidRDefault="00612437"/>
    <w:sectPr w:rsidR="00612437" w:rsidSect="00585B01">
      <w:pgSz w:w="11906" w:h="16838"/>
      <w:pgMar w:top="1418" w:right="1418" w:bottom="1418"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charset w:val="EE"/>
    <w:family w:val="roman"/>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5412" w14:textId="77777777" w:rsidR="00474CA7" w:rsidRDefault="00000000">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7AD2"/>
    <w:multiLevelType w:val="multilevel"/>
    <w:tmpl w:val="FE3A9AC6"/>
    <w:lvl w:ilvl="0">
      <w:start w:val="41"/>
      <w:numFmt w:val="decimal"/>
      <w:lvlText w:val="%1."/>
      <w:lvlJc w:val="left"/>
      <w:pPr>
        <w:tabs>
          <w:tab w:val="num" w:pos="0"/>
        </w:tabs>
        <w:ind w:left="1080" w:hanging="720"/>
      </w:pPr>
      <w:rPr>
        <w:rFonts w:hint="default"/>
      </w:rPr>
    </w:lvl>
    <w:lvl w:ilvl="1">
      <w:start w:val="3"/>
      <w:numFmt w:val="lowerLetter"/>
      <w:lvlText w:val="%2)"/>
      <w:lvlJc w:val="left"/>
      <w:pPr>
        <w:ind w:left="1440" w:hanging="360"/>
      </w:pPr>
      <w:rPr>
        <w:rFonts w:hint="default"/>
      </w:rPr>
    </w:lvl>
    <w:lvl w:ilvl="2">
      <w:start w:val="9"/>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1CA23093"/>
    <w:multiLevelType w:val="hybridMultilevel"/>
    <w:tmpl w:val="8B8C0F6E"/>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 w15:restartNumberingAfterBreak="0">
    <w:nsid w:val="229C0614"/>
    <w:multiLevelType w:val="multilevel"/>
    <w:tmpl w:val="88221B60"/>
    <w:lvl w:ilvl="0">
      <w:start w:val="5"/>
      <w:numFmt w:val="decimal"/>
      <w:lvlText w:val="%1."/>
      <w:lvlJc w:val="left"/>
      <w:pPr>
        <w:tabs>
          <w:tab w:val="num" w:pos="0"/>
        </w:tabs>
        <w:ind w:left="1080" w:hanging="720"/>
      </w:pPr>
      <w:rPr>
        <w:rFonts w:hint="default"/>
      </w:rPr>
    </w:lvl>
    <w:lvl w:ilvl="1">
      <w:start w:val="1"/>
      <w:numFmt w:val="lowerLetter"/>
      <w:lvlText w:val="%2)"/>
      <w:lvlJc w:val="left"/>
      <w:pPr>
        <w:ind w:left="1440" w:hanging="360"/>
      </w:pPr>
    </w:lvl>
    <w:lvl w:ilvl="2">
      <w:start w:val="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253A67B4"/>
    <w:multiLevelType w:val="multilevel"/>
    <w:tmpl w:val="C33A1BDC"/>
    <w:lvl w:ilvl="0">
      <w:start w:val="41"/>
      <w:numFmt w:val="decimal"/>
      <w:lvlText w:val="%1."/>
      <w:lvlJc w:val="left"/>
      <w:pPr>
        <w:tabs>
          <w:tab w:val="num" w:pos="0"/>
        </w:tabs>
        <w:ind w:left="1080" w:hanging="720"/>
      </w:pPr>
      <w:rPr>
        <w:rFonts w:hint="default"/>
      </w:rPr>
    </w:lvl>
    <w:lvl w:ilvl="1">
      <w:start w:val="3"/>
      <w:numFmt w:val="lowerLetter"/>
      <w:lvlText w:val="%2)"/>
      <w:lvlJc w:val="left"/>
      <w:pPr>
        <w:ind w:left="1440" w:hanging="360"/>
      </w:pPr>
      <w:rPr>
        <w:rFonts w:hint="default"/>
      </w:rPr>
    </w:lvl>
    <w:lvl w:ilvl="2">
      <w:start w:val="35"/>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271D487A"/>
    <w:multiLevelType w:val="hybridMultilevel"/>
    <w:tmpl w:val="E1066168"/>
    <w:lvl w:ilvl="0" w:tplc="0415000F">
      <w:start w:val="1"/>
      <w:numFmt w:val="decimal"/>
      <w:lvlText w:val="%1."/>
      <w:lvlJc w:val="left"/>
      <w:pPr>
        <w:ind w:left="1211" w:hanging="360"/>
      </w:pPr>
      <w:rPr>
        <w:rFonts w:hint="default"/>
      </w:rPr>
    </w:lvl>
    <w:lvl w:ilvl="1" w:tplc="8026CFEE">
      <w:start w:val="1"/>
      <w:numFmt w:val="lowerRoman"/>
      <w:lvlText w:val="%2)"/>
      <w:lvlJc w:val="left"/>
      <w:pPr>
        <w:ind w:left="2291" w:hanging="72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2A2F777C"/>
    <w:multiLevelType w:val="multilevel"/>
    <w:tmpl w:val="3FC249DE"/>
    <w:lvl w:ilvl="0">
      <w:start w:val="10"/>
      <w:numFmt w:val="decimal"/>
      <w:lvlText w:val="%1."/>
      <w:lvlJc w:val="left"/>
      <w:pPr>
        <w:tabs>
          <w:tab w:val="num" w:pos="0"/>
        </w:tabs>
        <w:ind w:left="1080" w:hanging="720"/>
      </w:pPr>
      <w:rPr>
        <w:rFonts w:hint="default"/>
      </w:rPr>
    </w:lvl>
    <w:lvl w:ilvl="1">
      <w:start w:val="7"/>
      <w:numFmt w:val="lowerLetter"/>
      <w:lvlText w:val="%2)"/>
      <w:lvlJc w:val="left"/>
      <w:pPr>
        <w:ind w:left="1440" w:hanging="360"/>
      </w:pPr>
      <w:rPr>
        <w:rFonts w:hint="default"/>
      </w:rPr>
    </w:lvl>
    <w:lvl w:ilvl="2">
      <w:start w:val="35"/>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2DC81B59"/>
    <w:multiLevelType w:val="hybridMultilevel"/>
    <w:tmpl w:val="D57EE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69473C"/>
    <w:multiLevelType w:val="multilevel"/>
    <w:tmpl w:val="574211A6"/>
    <w:lvl w:ilvl="0">
      <w:start w:val="42"/>
      <w:numFmt w:val="decimal"/>
      <w:lvlText w:val="%1."/>
      <w:lvlJc w:val="left"/>
      <w:pPr>
        <w:tabs>
          <w:tab w:val="num" w:pos="0"/>
        </w:tabs>
        <w:ind w:left="1080" w:hanging="720"/>
      </w:pPr>
      <w:rPr>
        <w:rFonts w:hint="default"/>
      </w:rPr>
    </w:lvl>
    <w:lvl w:ilvl="1">
      <w:start w:val="1"/>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484A7DBB"/>
    <w:multiLevelType w:val="hybridMultilevel"/>
    <w:tmpl w:val="4380E8F0"/>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4BD27945"/>
    <w:multiLevelType w:val="hybridMultilevel"/>
    <w:tmpl w:val="CB1EE790"/>
    <w:lvl w:ilvl="0" w:tplc="0415000F">
      <w:start w:val="1"/>
      <w:numFmt w:val="decimal"/>
      <w:lvlText w:val="%1."/>
      <w:lvlJc w:val="left"/>
      <w:pPr>
        <w:ind w:left="1211"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0" w15:restartNumberingAfterBreak="0">
    <w:nsid w:val="50516D71"/>
    <w:multiLevelType w:val="multilevel"/>
    <w:tmpl w:val="1B9EDA12"/>
    <w:lvl w:ilvl="0">
      <w:start w:val="10"/>
      <w:numFmt w:val="decimal"/>
      <w:lvlText w:val="%1."/>
      <w:lvlJc w:val="left"/>
      <w:pPr>
        <w:tabs>
          <w:tab w:val="num" w:pos="0"/>
        </w:tabs>
        <w:ind w:left="1080" w:hanging="720"/>
      </w:pPr>
      <w:rPr>
        <w:rFonts w:hint="default"/>
      </w:rPr>
    </w:lvl>
    <w:lvl w:ilvl="1">
      <w:start w:val="7"/>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572C08E2"/>
    <w:multiLevelType w:val="hybridMultilevel"/>
    <w:tmpl w:val="FDBEEE5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579F3969"/>
    <w:multiLevelType w:val="multilevel"/>
    <w:tmpl w:val="7E54C71A"/>
    <w:lvl w:ilvl="0">
      <w:start w:val="19"/>
      <w:numFmt w:val="decimal"/>
      <w:lvlText w:val="%1."/>
      <w:lvlJc w:val="left"/>
      <w:pPr>
        <w:tabs>
          <w:tab w:val="num" w:pos="0"/>
        </w:tabs>
        <w:ind w:left="1080" w:hanging="720"/>
      </w:pPr>
      <w:rPr>
        <w:rFonts w:hint="default"/>
      </w:rPr>
    </w:lvl>
    <w:lvl w:ilvl="1">
      <w:start w:val="1"/>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5E507A7D"/>
    <w:multiLevelType w:val="hybridMultilevel"/>
    <w:tmpl w:val="8B8C0F6E"/>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4" w15:restartNumberingAfterBreak="0">
    <w:nsid w:val="61EC68EA"/>
    <w:multiLevelType w:val="multilevel"/>
    <w:tmpl w:val="4296D9A2"/>
    <w:lvl w:ilvl="0">
      <w:start w:val="10"/>
      <w:numFmt w:val="decimal"/>
      <w:lvlText w:val="%1."/>
      <w:lvlJc w:val="left"/>
      <w:pPr>
        <w:tabs>
          <w:tab w:val="num" w:pos="0"/>
        </w:tabs>
        <w:ind w:left="1080" w:hanging="720"/>
      </w:pPr>
      <w:rPr>
        <w:rFonts w:hint="default"/>
      </w:rPr>
    </w:lvl>
    <w:lvl w:ilvl="1">
      <w:start w:val="7"/>
      <w:numFmt w:val="lowerLetter"/>
      <w:lvlText w:val="%2)"/>
      <w:lvlJc w:val="left"/>
      <w:pPr>
        <w:ind w:left="1440" w:hanging="360"/>
      </w:pPr>
      <w:rPr>
        <w:rFonts w:hint="default"/>
      </w:rPr>
    </w:lvl>
    <w:lvl w:ilvl="2">
      <w:start w:val="9"/>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6AEE028E"/>
    <w:multiLevelType w:val="multilevel"/>
    <w:tmpl w:val="7BCCCBC8"/>
    <w:lvl w:ilvl="0">
      <w:start w:val="1"/>
      <w:numFmt w:val="decimal"/>
      <w:lvlText w:val="%1."/>
      <w:lvlJc w:val="left"/>
      <w:pPr>
        <w:tabs>
          <w:tab w:val="num" w:pos="0"/>
        </w:tabs>
        <w:ind w:left="1080" w:hanging="360"/>
      </w:pPr>
      <w:rPr>
        <w:rFont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6D2E42E0"/>
    <w:multiLevelType w:val="hybridMultilevel"/>
    <w:tmpl w:val="B3A8D14E"/>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7F010AC8"/>
    <w:multiLevelType w:val="multilevel"/>
    <w:tmpl w:val="3D52D7D0"/>
    <w:lvl w:ilvl="0">
      <w:start w:val="41"/>
      <w:numFmt w:val="decimal"/>
      <w:lvlText w:val="%1."/>
      <w:lvlJc w:val="left"/>
      <w:pPr>
        <w:tabs>
          <w:tab w:val="num" w:pos="0"/>
        </w:tabs>
        <w:ind w:left="1080" w:hanging="720"/>
      </w:pPr>
      <w:rPr>
        <w:rFonts w:hint="default"/>
      </w:rPr>
    </w:lvl>
    <w:lvl w:ilvl="1">
      <w:start w:val="3"/>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882672734">
    <w:abstractNumId w:val="15"/>
  </w:num>
  <w:num w:numId="2" w16cid:durableId="890575339">
    <w:abstractNumId w:val="8"/>
  </w:num>
  <w:num w:numId="3" w16cid:durableId="219174496">
    <w:abstractNumId w:val="6"/>
  </w:num>
  <w:num w:numId="4" w16cid:durableId="1899320522">
    <w:abstractNumId w:val="9"/>
  </w:num>
  <w:num w:numId="5" w16cid:durableId="91247437">
    <w:abstractNumId w:val="11"/>
  </w:num>
  <w:num w:numId="6" w16cid:durableId="2114132285">
    <w:abstractNumId w:val="4"/>
  </w:num>
  <w:num w:numId="7" w16cid:durableId="1858082451">
    <w:abstractNumId w:val="1"/>
  </w:num>
  <w:num w:numId="8" w16cid:durableId="1079518727">
    <w:abstractNumId w:val="13"/>
  </w:num>
  <w:num w:numId="9" w16cid:durableId="64836300">
    <w:abstractNumId w:val="16"/>
  </w:num>
  <w:num w:numId="10" w16cid:durableId="618295177">
    <w:abstractNumId w:val="2"/>
  </w:num>
  <w:num w:numId="11" w16cid:durableId="593560107">
    <w:abstractNumId w:val="14"/>
  </w:num>
  <w:num w:numId="12" w16cid:durableId="1720127032">
    <w:abstractNumId w:val="5"/>
  </w:num>
  <w:num w:numId="13" w16cid:durableId="745539415">
    <w:abstractNumId w:val="10"/>
  </w:num>
  <w:num w:numId="14" w16cid:durableId="1401056414">
    <w:abstractNumId w:val="12"/>
  </w:num>
  <w:num w:numId="15" w16cid:durableId="1231621627">
    <w:abstractNumId w:val="0"/>
  </w:num>
  <w:num w:numId="16" w16cid:durableId="332688710">
    <w:abstractNumId w:val="3"/>
  </w:num>
  <w:num w:numId="17" w16cid:durableId="1379931730">
    <w:abstractNumId w:val="17"/>
  </w:num>
  <w:num w:numId="18" w16cid:durableId="1782455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BD"/>
    <w:rsid w:val="00612437"/>
    <w:rsid w:val="00E72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B58E"/>
  <w15:chartTrackingRefBased/>
  <w15:docId w15:val="{F9B45BEA-A2B5-44BC-A9C4-39CC968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EB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qFormat/>
    <w:rsid w:val="00E72EBD"/>
    <w:rPr>
      <w:rFonts w:ascii="TimesNewRomanPS-BoldMT" w:hAnsi="TimesNewRomanPS-BoldMT"/>
      <w:b/>
      <w:bCs/>
      <w:i w:val="0"/>
      <w:iCs w:val="0"/>
      <w:color w:val="000000"/>
      <w:sz w:val="24"/>
      <w:szCs w:val="24"/>
    </w:rPr>
  </w:style>
  <w:style w:type="character" w:customStyle="1" w:styleId="fontstyle21">
    <w:name w:val="fontstyle21"/>
    <w:basedOn w:val="Domylnaczcionkaakapitu"/>
    <w:qFormat/>
    <w:rsid w:val="00E72EBD"/>
    <w:rPr>
      <w:rFonts w:ascii="TimesNewRomanPSMT" w:hAnsi="TimesNewRomanPSMT"/>
      <w:b w:val="0"/>
      <w:bCs w:val="0"/>
      <w:i w:val="0"/>
      <w:iCs w:val="0"/>
      <w:color w:val="000000"/>
      <w:sz w:val="24"/>
      <w:szCs w:val="24"/>
    </w:rPr>
  </w:style>
  <w:style w:type="paragraph" w:styleId="Nagwek">
    <w:name w:val="header"/>
    <w:basedOn w:val="Normalny"/>
    <w:next w:val="Tekstpodstawowy"/>
    <w:link w:val="NagwekZnak"/>
    <w:qFormat/>
    <w:rsid w:val="00E72EBD"/>
    <w:pPr>
      <w:keepNext/>
      <w:spacing w:before="240" w:after="120"/>
    </w:pPr>
    <w:rPr>
      <w:rFonts w:ascii="Liberation Sans" w:eastAsia="Microsoft YaHei" w:hAnsi="Liberation Sans" w:cs="Arial"/>
      <w:sz w:val="28"/>
      <w:szCs w:val="28"/>
    </w:rPr>
  </w:style>
  <w:style w:type="character" w:customStyle="1" w:styleId="NagwekZnak">
    <w:name w:val="Nagłówek Znak"/>
    <w:basedOn w:val="Domylnaczcionkaakapitu"/>
    <w:link w:val="Nagwek"/>
    <w:rsid w:val="00E72EBD"/>
    <w:rPr>
      <w:rFonts w:ascii="Liberation Sans" w:eastAsia="Microsoft YaHei" w:hAnsi="Liberation Sans" w:cs="Arial"/>
      <w:sz w:val="28"/>
      <w:szCs w:val="28"/>
    </w:rPr>
  </w:style>
  <w:style w:type="paragraph" w:styleId="Tekstpodstawowy">
    <w:name w:val="Body Text"/>
    <w:basedOn w:val="Normalny"/>
    <w:link w:val="TekstpodstawowyZnak"/>
    <w:rsid w:val="00E72EBD"/>
    <w:pPr>
      <w:spacing w:after="140" w:line="276" w:lineRule="auto"/>
    </w:pPr>
  </w:style>
  <w:style w:type="character" w:customStyle="1" w:styleId="TekstpodstawowyZnak">
    <w:name w:val="Tekst podstawowy Znak"/>
    <w:basedOn w:val="Domylnaczcionkaakapitu"/>
    <w:link w:val="Tekstpodstawowy"/>
    <w:rsid w:val="00E72EBD"/>
  </w:style>
  <w:style w:type="paragraph" w:styleId="Legenda">
    <w:name w:val="caption"/>
    <w:basedOn w:val="Normalny"/>
    <w:qFormat/>
    <w:rsid w:val="00E72EBD"/>
    <w:pPr>
      <w:suppressLineNumbers/>
      <w:spacing w:before="120" w:after="120"/>
    </w:pPr>
    <w:rPr>
      <w:rFonts w:cs="Arial"/>
      <w:i/>
      <w:iCs/>
      <w:sz w:val="24"/>
      <w:szCs w:val="24"/>
    </w:rPr>
  </w:style>
  <w:style w:type="paragraph" w:styleId="Akapitzlist">
    <w:name w:val="List Paragraph"/>
    <w:basedOn w:val="Normalny"/>
    <w:uiPriority w:val="34"/>
    <w:qFormat/>
    <w:rsid w:val="00E72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40FD373FAE5C4DBBD8F62CAC3507E9" ma:contentTypeVersion="11" ma:contentTypeDescription="Create a new document." ma:contentTypeScope="" ma:versionID="20068f42ff7a78266e893495f020d14f">
  <xsd:schema xmlns:xsd="http://www.w3.org/2001/XMLSchema" xmlns:xs="http://www.w3.org/2001/XMLSchema" xmlns:p="http://schemas.microsoft.com/office/2006/metadata/properties" xmlns:ns2="dd2aa480-dbae-4492-9e1f-e33bd33884dc" xmlns:ns3="960d5c63-198d-4802-9ff4-582ebe839bf3" targetNamespace="http://schemas.microsoft.com/office/2006/metadata/properties" ma:root="true" ma:fieldsID="98d5fdc22ed683ffec0466f0e2c8d685" ns2:_="" ns3:_="">
    <xsd:import namespace="dd2aa480-dbae-4492-9e1f-e33bd33884dc"/>
    <xsd:import namespace="960d5c63-198d-4802-9ff4-582ebe839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a480-dbae-4492-9e1f-e33bd3388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2d6c92-dc38-44ca-b8aa-d648f2222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d5c63-198d-4802-9ff4-582ebe839b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2d7d53-2579-48a1-8a2f-8dda14d02210}" ma:internalName="TaxCatchAll" ma:showField="CatchAllData" ma:web="960d5c63-198d-4802-9ff4-582ebe839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2aa480-dbae-4492-9e1f-e33bd33884dc">
      <Terms xmlns="http://schemas.microsoft.com/office/infopath/2007/PartnerControls"/>
    </lcf76f155ced4ddcb4097134ff3c332f>
    <TaxCatchAll xmlns="960d5c63-198d-4802-9ff4-582ebe839bf3" xsi:nil="true"/>
  </documentManagement>
</p:properties>
</file>

<file path=customXml/itemProps1.xml><?xml version="1.0" encoding="utf-8"?>
<ds:datastoreItem xmlns:ds="http://schemas.openxmlformats.org/officeDocument/2006/customXml" ds:itemID="{D89F2EE5-D159-4B6B-9B8B-53E7CD12CD60}"/>
</file>

<file path=customXml/itemProps2.xml><?xml version="1.0" encoding="utf-8"?>
<ds:datastoreItem xmlns:ds="http://schemas.openxmlformats.org/officeDocument/2006/customXml" ds:itemID="{702A1BDD-B845-408B-9393-6F658F41A600}"/>
</file>

<file path=customXml/itemProps3.xml><?xml version="1.0" encoding="utf-8"?>
<ds:datastoreItem xmlns:ds="http://schemas.openxmlformats.org/officeDocument/2006/customXml" ds:itemID="{74C93178-90D2-423F-B5D3-DF4D76B46909}"/>
</file>

<file path=docProps/app.xml><?xml version="1.0" encoding="utf-8"?>
<Properties xmlns="http://schemas.openxmlformats.org/officeDocument/2006/extended-properties" xmlns:vt="http://schemas.openxmlformats.org/officeDocument/2006/docPropsVTypes">
  <Template>Normal.dotm</Template>
  <TotalTime>1</TotalTime>
  <Pages>10</Pages>
  <Words>3861</Words>
  <Characters>23172</Characters>
  <Application>Microsoft Office Word</Application>
  <DocSecurity>0</DocSecurity>
  <Lines>193</Lines>
  <Paragraphs>53</Paragraphs>
  <ScaleCrop>false</ScaleCrop>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Walasek Wojciech (KZGW)</dc:creator>
  <cp:keywords/>
  <dc:description/>
  <cp:lastModifiedBy>Walasek Wojciech (KZGW)</cp:lastModifiedBy>
  <cp:revision>1</cp:revision>
  <dcterms:created xsi:type="dcterms:W3CDTF">2023-05-23T12:39:00Z</dcterms:created>
  <dcterms:modified xsi:type="dcterms:W3CDTF">2023-05-23T12:40:00Z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0x010100A440FD373FAE5C4DBBD8F62CAC3507E9</vt:lpwstr>
  </property>
</Properties>
</file>